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379" w:rsidRPr="00FE5379" w:rsidRDefault="00FE5379" w:rsidP="00FE5379">
      <w:pPr>
        <w:spacing w:line="276" w:lineRule="auto"/>
        <w:ind w:left="265" w:right="431"/>
        <w:jc w:val="both"/>
        <w:rPr>
          <w:sz w:val="24"/>
        </w:rPr>
      </w:pPr>
      <w:r>
        <w:rPr>
          <w:b/>
          <w:sz w:val="24"/>
        </w:rPr>
        <w:t>ACTA NÚMERO DIECISÉIS: Reunidos en las instalaciones de la Ex Casa de</w:t>
      </w:r>
      <w:r>
        <w:rPr>
          <w:b/>
          <w:spacing w:val="-41"/>
          <w:sz w:val="24"/>
        </w:rPr>
        <w:t xml:space="preserve"> </w:t>
      </w:r>
      <w:r>
        <w:rPr>
          <w:b/>
          <w:sz w:val="24"/>
        </w:rPr>
        <w:t xml:space="preserve">la Cultura, de la Alcaldía Municipal DE VILLA SAN LUIS LA HERRADURA, Departamento de </w:t>
      </w:r>
      <w:r>
        <w:rPr>
          <w:b/>
          <w:sz w:val="24"/>
          <w:u w:val="thick"/>
        </w:rPr>
        <w:t>LA PAZ</w:t>
      </w:r>
      <w:r>
        <w:rPr>
          <w:b/>
          <w:sz w:val="24"/>
        </w:rPr>
        <w:t xml:space="preserve">; a las catorce horas del día: </w:t>
      </w:r>
      <w:r>
        <w:rPr>
          <w:b/>
          <w:sz w:val="24"/>
          <w:u w:val="thick"/>
        </w:rPr>
        <w:t>15 de junio</w:t>
      </w:r>
      <w:r>
        <w:rPr>
          <w:b/>
          <w:sz w:val="24"/>
        </w:rPr>
        <w:t xml:space="preserve"> del año</w:t>
      </w:r>
      <w:r>
        <w:rPr>
          <w:b/>
          <w:spacing w:val="-21"/>
          <w:sz w:val="24"/>
        </w:rPr>
        <w:t xml:space="preserve"> </w:t>
      </w:r>
      <w:r>
        <w:rPr>
          <w:b/>
          <w:sz w:val="24"/>
        </w:rPr>
        <w:t>dos mil veinte</w:t>
      </w:r>
      <w:r>
        <w:rPr>
          <w:sz w:val="24"/>
        </w:rPr>
        <w:t xml:space="preserve">. Siendo este el lugar, día y hora señalado para llevar a cabo la sesión ORDINARIA N°12, del </w:t>
      </w:r>
      <w:r>
        <w:rPr>
          <w:b/>
          <w:sz w:val="24"/>
          <w:u w:val="thick"/>
        </w:rPr>
        <w:t>CONCEJO MUNICIPAL 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y</w:t>
      </w:r>
      <w:r>
        <w:rPr>
          <w:spacing w:val="-41"/>
          <w:sz w:val="24"/>
        </w:rPr>
        <w:t xml:space="preserve"> </w:t>
      </w:r>
      <w:r>
        <w:rPr>
          <w:sz w:val="24"/>
        </w:rPr>
        <w:t>de los</w:t>
      </w:r>
      <w:r>
        <w:rPr>
          <w:spacing w:val="-16"/>
          <w:sz w:val="24"/>
        </w:rPr>
        <w:t xml:space="preserve"> </w:t>
      </w:r>
      <w:r>
        <w:rPr>
          <w:sz w:val="24"/>
        </w:rPr>
        <w:t>regidores</w:t>
      </w:r>
      <w:r>
        <w:rPr>
          <w:spacing w:val="-18"/>
          <w:sz w:val="24"/>
        </w:rPr>
        <w:t xml:space="preserve"> </w:t>
      </w:r>
      <w:r>
        <w:rPr>
          <w:sz w:val="24"/>
        </w:rPr>
        <w:t>propietarios</w:t>
      </w:r>
      <w:r>
        <w:rPr>
          <w:spacing w:val="-15"/>
          <w:sz w:val="24"/>
        </w:rPr>
        <w:t xml:space="preserve"> </w:t>
      </w:r>
      <w:r>
        <w:rPr>
          <w:sz w:val="24"/>
        </w:rPr>
        <w:t>siguientes:</w:t>
      </w:r>
      <w:r>
        <w:rPr>
          <w:spacing w:val="-15"/>
          <w:sz w:val="24"/>
        </w:rPr>
        <w:t xml:space="preserve"> </w:t>
      </w:r>
      <w:r>
        <w:rPr>
          <w:b/>
          <w:sz w:val="24"/>
        </w:rPr>
        <w:t>Sr.</w:t>
      </w:r>
      <w:r>
        <w:rPr>
          <w:b/>
          <w:spacing w:val="-15"/>
          <w:sz w:val="24"/>
        </w:rPr>
        <w:t xml:space="preserve"> </w:t>
      </w:r>
      <w:r>
        <w:rPr>
          <w:b/>
          <w:sz w:val="24"/>
        </w:rPr>
        <w:t>Francisco</w:t>
      </w:r>
      <w:r>
        <w:rPr>
          <w:b/>
          <w:spacing w:val="-17"/>
          <w:sz w:val="24"/>
        </w:rPr>
        <w:t xml:space="preserve"> </w:t>
      </w:r>
      <w:r>
        <w:rPr>
          <w:b/>
          <w:sz w:val="24"/>
        </w:rPr>
        <w:t>Antonio</w:t>
      </w:r>
      <w:r>
        <w:rPr>
          <w:b/>
          <w:spacing w:val="-15"/>
          <w:sz w:val="24"/>
        </w:rPr>
        <w:t xml:space="preserve"> </w:t>
      </w:r>
      <w:r>
        <w:rPr>
          <w:b/>
          <w:sz w:val="24"/>
        </w:rPr>
        <w:t>Cruz</w:t>
      </w:r>
      <w:r>
        <w:rPr>
          <w:b/>
          <w:spacing w:val="-16"/>
          <w:sz w:val="24"/>
        </w:rPr>
        <w:t xml:space="preserve"> </w:t>
      </w:r>
      <w:r>
        <w:rPr>
          <w:b/>
          <w:sz w:val="24"/>
        </w:rPr>
        <w:t>Bonilla,</w:t>
      </w:r>
      <w:r>
        <w:rPr>
          <w:b/>
          <w:spacing w:val="-15"/>
          <w:sz w:val="24"/>
        </w:rPr>
        <w:t xml:space="preserve"> </w:t>
      </w:r>
      <w:r>
        <w:rPr>
          <w:b/>
          <w:sz w:val="24"/>
        </w:rPr>
        <w:t>sr.</w:t>
      </w:r>
      <w:r>
        <w:rPr>
          <w:b/>
          <w:spacing w:val="-15"/>
          <w:sz w:val="24"/>
        </w:rPr>
        <w:t xml:space="preserve"> </w:t>
      </w:r>
      <w:r>
        <w:rPr>
          <w:b/>
          <w:sz w:val="24"/>
        </w:rPr>
        <w:t>José Rolando Rosales Mendoza, Sra. Mari 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 Minero, Profesor Melvin Williams Fuentes, sr. Orsy Minero Díaz</w:t>
      </w:r>
      <w:r>
        <w:rPr>
          <w:sz w:val="24"/>
        </w:rPr>
        <w:t xml:space="preserve">, y como Regidor Propietario Interino </w:t>
      </w:r>
      <w:r>
        <w:rPr>
          <w:b/>
          <w:sz w:val="24"/>
        </w:rPr>
        <w:t xml:space="preserve">Sr. Marvin Antonio Portillo Valencia; </w:t>
      </w:r>
      <w:r>
        <w:rPr>
          <w:sz w:val="24"/>
        </w:rPr>
        <w:t>asistidos del secretario Municipal Rony Erasmo Santillana Asencio; se da inicio a la sesión y se somete a consideración la agenda establecida</w:t>
      </w:r>
      <w:r>
        <w:rPr>
          <w:spacing w:val="-5"/>
          <w:sz w:val="24"/>
        </w:rPr>
        <w:t xml:space="preserve"> </w:t>
      </w:r>
      <w:r>
        <w:rPr>
          <w:sz w:val="24"/>
        </w:rPr>
        <w:t>de</w:t>
      </w:r>
      <w:r>
        <w:rPr>
          <w:spacing w:val="-6"/>
          <w:sz w:val="24"/>
        </w:rPr>
        <w:t xml:space="preserve"> </w:t>
      </w:r>
      <w:r>
        <w:rPr>
          <w:sz w:val="24"/>
        </w:rPr>
        <w:t>la</w:t>
      </w:r>
      <w:r>
        <w:rPr>
          <w:spacing w:val="-5"/>
          <w:sz w:val="24"/>
        </w:rPr>
        <w:t xml:space="preserve"> </w:t>
      </w:r>
      <w:r>
        <w:rPr>
          <w:sz w:val="24"/>
        </w:rPr>
        <w:t>siguiente</w:t>
      </w:r>
      <w:r>
        <w:rPr>
          <w:spacing w:val="-8"/>
          <w:sz w:val="24"/>
        </w:rPr>
        <w:t xml:space="preserve"> </w:t>
      </w:r>
      <w:r>
        <w:rPr>
          <w:sz w:val="24"/>
        </w:rPr>
        <w:t>manera:</w:t>
      </w:r>
      <w:r>
        <w:rPr>
          <w:spacing w:val="-5"/>
          <w:sz w:val="24"/>
        </w:rPr>
        <w:t xml:space="preserve"> </w:t>
      </w:r>
      <w:r>
        <w:rPr>
          <w:sz w:val="24"/>
        </w:rPr>
        <w:t>1-</w:t>
      </w:r>
      <w:r>
        <w:rPr>
          <w:spacing w:val="-5"/>
          <w:sz w:val="24"/>
        </w:rPr>
        <w:t xml:space="preserve"> </w:t>
      </w:r>
      <w:r>
        <w:rPr>
          <w:sz w:val="24"/>
        </w:rPr>
        <w:t>Bienvenida</w:t>
      </w:r>
      <w:r>
        <w:rPr>
          <w:spacing w:val="-4"/>
          <w:sz w:val="24"/>
        </w:rPr>
        <w:t xml:space="preserve"> </w:t>
      </w:r>
      <w:r>
        <w:rPr>
          <w:sz w:val="24"/>
        </w:rPr>
        <w:t>y</w:t>
      </w:r>
      <w:r>
        <w:rPr>
          <w:spacing w:val="-7"/>
          <w:sz w:val="24"/>
        </w:rPr>
        <w:t xml:space="preserve"> </w:t>
      </w:r>
      <w:r>
        <w:rPr>
          <w:sz w:val="24"/>
        </w:rPr>
        <w:t>Establecimiento</w:t>
      </w:r>
      <w:r>
        <w:rPr>
          <w:spacing w:val="-3"/>
          <w:sz w:val="24"/>
        </w:rPr>
        <w:t xml:space="preserve"> </w:t>
      </w:r>
      <w:r>
        <w:rPr>
          <w:sz w:val="24"/>
        </w:rPr>
        <w:t>de</w:t>
      </w:r>
      <w:r>
        <w:rPr>
          <w:spacing w:val="-4"/>
          <w:sz w:val="24"/>
        </w:rPr>
        <w:t xml:space="preserve"> </w:t>
      </w:r>
      <w:r>
        <w:rPr>
          <w:sz w:val="24"/>
        </w:rPr>
        <w:t>Quorum;</w:t>
      </w:r>
      <w:r>
        <w:rPr>
          <w:spacing w:val="-5"/>
          <w:sz w:val="24"/>
        </w:rPr>
        <w:t xml:space="preserve"> </w:t>
      </w:r>
      <w:r>
        <w:rPr>
          <w:spacing w:val="2"/>
          <w:sz w:val="24"/>
        </w:rPr>
        <w:t xml:space="preserve">2- </w:t>
      </w:r>
      <w:r>
        <w:rPr>
          <w:sz w:val="24"/>
        </w:rPr>
        <w:t>Lectura del Acta Anterior 3- Definición de inicio de funcionamiento para Mototaxis en</w:t>
      </w:r>
      <w:r>
        <w:rPr>
          <w:spacing w:val="-12"/>
          <w:sz w:val="24"/>
        </w:rPr>
        <w:t xml:space="preserve"> </w:t>
      </w:r>
      <w:r>
        <w:rPr>
          <w:sz w:val="24"/>
        </w:rPr>
        <w:t>el</w:t>
      </w:r>
      <w:r>
        <w:rPr>
          <w:spacing w:val="-10"/>
          <w:sz w:val="24"/>
        </w:rPr>
        <w:t xml:space="preserve"> </w:t>
      </w:r>
      <w:r>
        <w:rPr>
          <w:sz w:val="24"/>
        </w:rPr>
        <w:t>Municipio.-;</w:t>
      </w:r>
      <w:r>
        <w:rPr>
          <w:spacing w:val="-12"/>
          <w:sz w:val="24"/>
        </w:rPr>
        <w:t xml:space="preserve"> </w:t>
      </w:r>
      <w:r>
        <w:rPr>
          <w:sz w:val="24"/>
        </w:rPr>
        <w:t>4-</w:t>
      </w:r>
      <w:r>
        <w:rPr>
          <w:spacing w:val="-10"/>
          <w:sz w:val="24"/>
        </w:rPr>
        <w:t xml:space="preserve"> </w:t>
      </w:r>
      <w:r>
        <w:rPr>
          <w:sz w:val="24"/>
        </w:rPr>
        <w:t>Proyecto:</w:t>
      </w:r>
      <w:r>
        <w:rPr>
          <w:spacing w:val="-10"/>
          <w:sz w:val="24"/>
        </w:rPr>
        <w:t xml:space="preserve"> </w:t>
      </w:r>
      <w:r>
        <w:rPr>
          <w:sz w:val="24"/>
        </w:rPr>
        <w:t>Construcción</w:t>
      </w:r>
      <w:r>
        <w:rPr>
          <w:spacing w:val="-10"/>
          <w:sz w:val="24"/>
        </w:rPr>
        <w:t xml:space="preserve"> </w:t>
      </w:r>
      <w:r>
        <w:rPr>
          <w:sz w:val="24"/>
        </w:rPr>
        <w:t>de</w:t>
      </w:r>
      <w:r>
        <w:rPr>
          <w:spacing w:val="-8"/>
          <w:sz w:val="24"/>
        </w:rPr>
        <w:t xml:space="preserve"> </w:t>
      </w:r>
      <w:r>
        <w:rPr>
          <w:sz w:val="24"/>
        </w:rPr>
        <w:t>Viviendas;</w:t>
      </w:r>
      <w:r>
        <w:rPr>
          <w:spacing w:val="-9"/>
          <w:sz w:val="24"/>
        </w:rPr>
        <w:t xml:space="preserve"> </w:t>
      </w:r>
      <w:r>
        <w:rPr>
          <w:sz w:val="24"/>
        </w:rPr>
        <w:t>a</w:t>
      </w:r>
      <w:r>
        <w:rPr>
          <w:spacing w:val="-12"/>
          <w:sz w:val="24"/>
        </w:rPr>
        <w:t xml:space="preserve"> </w:t>
      </w:r>
      <w:r>
        <w:rPr>
          <w:sz w:val="24"/>
        </w:rPr>
        <w:t>personas</w:t>
      </w:r>
      <w:r>
        <w:rPr>
          <w:spacing w:val="-9"/>
          <w:sz w:val="24"/>
        </w:rPr>
        <w:t xml:space="preserve"> </w:t>
      </w:r>
      <w:r>
        <w:rPr>
          <w:sz w:val="24"/>
        </w:rPr>
        <w:t>afectadas</w:t>
      </w:r>
      <w:r>
        <w:rPr>
          <w:spacing w:val="-12"/>
          <w:sz w:val="24"/>
        </w:rPr>
        <w:t xml:space="preserve"> </w:t>
      </w:r>
      <w:r>
        <w:rPr>
          <w:sz w:val="24"/>
        </w:rPr>
        <w:t>por Tormenta</w:t>
      </w:r>
      <w:r>
        <w:rPr>
          <w:spacing w:val="25"/>
          <w:sz w:val="24"/>
        </w:rPr>
        <w:t xml:space="preserve"> </w:t>
      </w:r>
      <w:r>
        <w:rPr>
          <w:sz w:val="24"/>
        </w:rPr>
        <w:t>Tropical</w:t>
      </w:r>
      <w:r>
        <w:rPr>
          <w:spacing w:val="24"/>
          <w:sz w:val="24"/>
        </w:rPr>
        <w:t xml:space="preserve"> </w:t>
      </w:r>
      <w:r>
        <w:rPr>
          <w:sz w:val="24"/>
        </w:rPr>
        <w:t>“AMANDA”;</w:t>
      </w:r>
      <w:r>
        <w:rPr>
          <w:spacing w:val="24"/>
          <w:sz w:val="24"/>
        </w:rPr>
        <w:t xml:space="preserve"> </w:t>
      </w:r>
      <w:r>
        <w:rPr>
          <w:sz w:val="24"/>
        </w:rPr>
        <w:t>5-</w:t>
      </w:r>
      <w:r>
        <w:rPr>
          <w:spacing w:val="25"/>
          <w:sz w:val="24"/>
        </w:rPr>
        <w:t xml:space="preserve"> </w:t>
      </w:r>
      <w:r>
        <w:rPr>
          <w:sz w:val="24"/>
        </w:rPr>
        <w:t>Proceso</w:t>
      </w:r>
      <w:r>
        <w:rPr>
          <w:spacing w:val="25"/>
          <w:sz w:val="24"/>
        </w:rPr>
        <w:t xml:space="preserve"> </w:t>
      </w:r>
      <w:r>
        <w:rPr>
          <w:sz w:val="24"/>
        </w:rPr>
        <w:t>de</w:t>
      </w:r>
      <w:r>
        <w:rPr>
          <w:spacing w:val="25"/>
          <w:sz w:val="24"/>
        </w:rPr>
        <w:t xml:space="preserve"> </w:t>
      </w:r>
      <w:r>
        <w:rPr>
          <w:sz w:val="24"/>
        </w:rPr>
        <w:t>Licitación</w:t>
      </w:r>
      <w:r>
        <w:rPr>
          <w:spacing w:val="25"/>
          <w:sz w:val="24"/>
        </w:rPr>
        <w:t xml:space="preserve"> </w:t>
      </w:r>
      <w:r>
        <w:rPr>
          <w:sz w:val="24"/>
        </w:rPr>
        <w:t>Pública</w:t>
      </w:r>
      <w:r>
        <w:rPr>
          <w:spacing w:val="24"/>
          <w:sz w:val="24"/>
        </w:rPr>
        <w:t xml:space="preserve"> </w:t>
      </w:r>
      <w:r>
        <w:rPr>
          <w:sz w:val="24"/>
        </w:rPr>
        <w:t>para</w:t>
      </w:r>
      <w:r>
        <w:rPr>
          <w:spacing w:val="24"/>
          <w:sz w:val="24"/>
        </w:rPr>
        <w:t xml:space="preserve"> </w:t>
      </w:r>
      <w:r>
        <w:rPr>
          <w:sz w:val="24"/>
        </w:rPr>
        <w:t>Disposición</w:t>
      </w:r>
    </w:p>
    <w:p w:rsidR="00FE5379" w:rsidRDefault="00FE5379" w:rsidP="00FE5379">
      <w:pPr>
        <w:pStyle w:val="Textoindependiente"/>
        <w:spacing w:before="72" w:line="276" w:lineRule="auto"/>
        <w:ind w:left="265" w:right="431"/>
        <w:jc w:val="both"/>
      </w:pPr>
      <w:r>
        <w:t>Final de Desechos Sólidos; (Presentación de Bases de Licitación - UACI).-; 6- Proceso de Licitación Pública para Suministro de Combustible Diésel y Gasolina para</w:t>
      </w:r>
      <w:r>
        <w:rPr>
          <w:spacing w:val="-9"/>
        </w:rPr>
        <w:t xml:space="preserve"> </w:t>
      </w:r>
      <w:r>
        <w:t>la</w:t>
      </w:r>
      <w:r>
        <w:rPr>
          <w:spacing w:val="-8"/>
        </w:rPr>
        <w:t xml:space="preserve"> </w:t>
      </w:r>
      <w:r>
        <w:t>Municipalidad;</w:t>
      </w:r>
      <w:r>
        <w:rPr>
          <w:spacing w:val="-8"/>
        </w:rPr>
        <w:t xml:space="preserve"> </w:t>
      </w:r>
      <w:r>
        <w:t>(Presentación</w:t>
      </w:r>
      <w:r>
        <w:rPr>
          <w:spacing w:val="-10"/>
        </w:rPr>
        <w:t xml:space="preserve"> </w:t>
      </w:r>
      <w:r>
        <w:t>de</w:t>
      </w:r>
      <w:r>
        <w:rPr>
          <w:spacing w:val="-11"/>
        </w:rPr>
        <w:t xml:space="preserve"> </w:t>
      </w:r>
      <w:r>
        <w:t>Bases</w:t>
      </w:r>
      <w:r>
        <w:rPr>
          <w:spacing w:val="-8"/>
        </w:rPr>
        <w:t xml:space="preserve"> </w:t>
      </w:r>
      <w:r>
        <w:t>de</w:t>
      </w:r>
      <w:r>
        <w:rPr>
          <w:spacing w:val="-10"/>
        </w:rPr>
        <w:t xml:space="preserve"> </w:t>
      </w:r>
      <w:r>
        <w:t>Licitación</w:t>
      </w:r>
      <w:r>
        <w:rPr>
          <w:spacing w:val="-6"/>
        </w:rPr>
        <w:t xml:space="preserve"> </w:t>
      </w:r>
      <w:r>
        <w:t>-</w:t>
      </w:r>
      <w:r>
        <w:rPr>
          <w:spacing w:val="-10"/>
        </w:rPr>
        <w:t xml:space="preserve"> </w:t>
      </w:r>
      <w:r>
        <w:t>UACI).-</w:t>
      </w:r>
      <w:r>
        <w:rPr>
          <w:spacing w:val="-9"/>
        </w:rPr>
        <w:t xml:space="preserve"> </w:t>
      </w:r>
      <w:r>
        <w:t>7-</w:t>
      </w:r>
      <w:r>
        <w:rPr>
          <w:spacing w:val="-9"/>
        </w:rPr>
        <w:t xml:space="preserve"> </w:t>
      </w:r>
      <w:r>
        <w:t>Proceso</w:t>
      </w:r>
      <w:r>
        <w:rPr>
          <w:spacing w:val="-10"/>
        </w:rPr>
        <w:t xml:space="preserve"> </w:t>
      </w:r>
      <w:r>
        <w:t>de Licitación Pública para Proyecto: Remodelación de Anfiteatro; (Presentación de Bases de Licitación - UACI).-; 8- Otros.-</w:t>
      </w:r>
      <w:r>
        <w:rPr>
          <w:spacing w:val="-8"/>
        </w:rPr>
        <w:t xml:space="preserve"> </w:t>
      </w:r>
      <w:r>
        <w:t>/////////////////////////////////////////</w:t>
      </w:r>
    </w:p>
    <w:p w:rsidR="00FE5379" w:rsidRDefault="00FE5379" w:rsidP="00FE5379">
      <w:pPr>
        <w:pStyle w:val="Textoindependiente"/>
        <w:spacing w:line="276" w:lineRule="auto"/>
        <w:ind w:left="265" w:right="436"/>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 por todos.-</w:t>
      </w:r>
      <w:r>
        <w:rPr>
          <w:spacing w:val="-6"/>
        </w:rPr>
        <w:t xml:space="preserve"> </w:t>
      </w:r>
      <w:r>
        <w:t>//////////////////////////////////////////////////////////</w:t>
      </w:r>
    </w:p>
    <w:p w:rsidR="00FE5379" w:rsidRDefault="00FE5379" w:rsidP="00FE5379">
      <w:pPr>
        <w:pStyle w:val="Textoindependiente"/>
        <w:spacing w:line="276" w:lineRule="auto"/>
        <w:ind w:left="265" w:right="433"/>
        <w:jc w:val="both"/>
      </w:pPr>
      <w:r>
        <w:rPr>
          <w:b/>
        </w:rPr>
        <w:t>ACUERDO</w:t>
      </w:r>
      <w:r>
        <w:rPr>
          <w:b/>
          <w:spacing w:val="-9"/>
        </w:rPr>
        <w:t xml:space="preserve"> </w:t>
      </w:r>
      <w:r>
        <w:rPr>
          <w:b/>
        </w:rPr>
        <w:t>NÚMERO</w:t>
      </w:r>
      <w:r>
        <w:rPr>
          <w:b/>
          <w:spacing w:val="-5"/>
        </w:rPr>
        <w:t xml:space="preserve"> </w:t>
      </w:r>
      <w:r>
        <w:rPr>
          <w:b/>
        </w:rPr>
        <w:t>DOS:</w:t>
      </w:r>
      <w:r>
        <w:rPr>
          <w:b/>
          <w:spacing w:val="-9"/>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1"/>
        </w:rPr>
        <w:t xml:space="preserve"> </w:t>
      </w:r>
      <w:r>
        <w:t>Código Municipal, específicamente en su Art. 4, Numeral 11. El cual establece, como competencia</w:t>
      </w:r>
      <w:r>
        <w:rPr>
          <w:spacing w:val="-14"/>
        </w:rPr>
        <w:t xml:space="preserve"> </w:t>
      </w:r>
      <w:r>
        <w:t>de</w:t>
      </w:r>
      <w:r>
        <w:rPr>
          <w:spacing w:val="-14"/>
        </w:rPr>
        <w:t xml:space="preserve"> </w:t>
      </w:r>
      <w:r>
        <w:t>la</w:t>
      </w:r>
      <w:r>
        <w:rPr>
          <w:spacing w:val="-14"/>
        </w:rPr>
        <w:t xml:space="preserve"> </w:t>
      </w:r>
      <w:r>
        <w:t>Municipalidad:</w:t>
      </w:r>
      <w:r>
        <w:rPr>
          <w:spacing w:val="-14"/>
        </w:rPr>
        <w:t xml:space="preserve"> </w:t>
      </w:r>
      <w:r>
        <w:t>“la</w:t>
      </w:r>
      <w:r>
        <w:rPr>
          <w:spacing w:val="-14"/>
        </w:rPr>
        <w:t xml:space="preserve"> </w:t>
      </w:r>
      <w:r>
        <w:t>regulación</w:t>
      </w:r>
      <w:r>
        <w:rPr>
          <w:spacing w:val="-13"/>
        </w:rPr>
        <w:t xml:space="preserve"> </w:t>
      </w:r>
      <w:r>
        <w:t>del</w:t>
      </w:r>
      <w:r>
        <w:rPr>
          <w:spacing w:val="-15"/>
        </w:rPr>
        <w:t xml:space="preserve"> </w:t>
      </w:r>
      <w:r>
        <w:t>transporte</w:t>
      </w:r>
      <w:r>
        <w:rPr>
          <w:spacing w:val="-14"/>
        </w:rPr>
        <w:t xml:space="preserve"> </w:t>
      </w:r>
      <w:r>
        <w:t>local”,</w:t>
      </w:r>
      <w:r>
        <w:rPr>
          <w:spacing w:val="-17"/>
        </w:rPr>
        <w:t xml:space="preserve"> </w:t>
      </w:r>
      <w:r>
        <w:t>entendiéndose como</w:t>
      </w:r>
      <w:r>
        <w:rPr>
          <w:spacing w:val="-6"/>
        </w:rPr>
        <w:t xml:space="preserve"> </w:t>
      </w:r>
      <w:r>
        <w:t>“transporte</w:t>
      </w:r>
      <w:r>
        <w:rPr>
          <w:spacing w:val="-5"/>
        </w:rPr>
        <w:t xml:space="preserve"> </w:t>
      </w:r>
      <w:r>
        <w:t>local”:</w:t>
      </w:r>
      <w:r>
        <w:rPr>
          <w:spacing w:val="-5"/>
        </w:rPr>
        <w:t xml:space="preserve"> </w:t>
      </w:r>
      <w:r>
        <w:t>el</w:t>
      </w:r>
      <w:r>
        <w:rPr>
          <w:spacing w:val="-6"/>
        </w:rPr>
        <w:t xml:space="preserve"> </w:t>
      </w:r>
      <w:r>
        <w:t>medio</w:t>
      </w:r>
      <w:r>
        <w:rPr>
          <w:spacing w:val="-7"/>
        </w:rPr>
        <w:t xml:space="preserve"> </w:t>
      </w:r>
      <w:r>
        <w:t>de</w:t>
      </w:r>
      <w:r>
        <w:rPr>
          <w:spacing w:val="-5"/>
        </w:rPr>
        <w:t xml:space="preserve"> </w:t>
      </w:r>
      <w:r>
        <w:t>transporte</w:t>
      </w:r>
      <w:r>
        <w:rPr>
          <w:spacing w:val="-5"/>
        </w:rPr>
        <w:t xml:space="preserve"> </w:t>
      </w:r>
      <w:r>
        <w:t>que</w:t>
      </w:r>
      <w:r>
        <w:rPr>
          <w:spacing w:val="-4"/>
        </w:rPr>
        <w:t xml:space="preserve"> </w:t>
      </w:r>
      <w:r>
        <w:t>estando</w:t>
      </w:r>
      <w:r>
        <w:rPr>
          <w:spacing w:val="-5"/>
        </w:rPr>
        <w:t xml:space="preserve"> </w:t>
      </w:r>
      <w:r>
        <w:t>legalmente</w:t>
      </w:r>
      <w:r>
        <w:rPr>
          <w:spacing w:val="-4"/>
        </w:rPr>
        <w:t xml:space="preserve"> </w:t>
      </w:r>
      <w:r>
        <w:t>autorizado, hace su recorrido dentro de los límites territoriales de un mismo municipio, y considerando:</w:t>
      </w:r>
    </w:p>
    <w:p w:rsidR="00FE5379" w:rsidRDefault="00FE5379" w:rsidP="00FE5379">
      <w:pPr>
        <w:pStyle w:val="Prrafodelista"/>
        <w:numPr>
          <w:ilvl w:val="0"/>
          <w:numId w:val="10"/>
        </w:numPr>
        <w:tabs>
          <w:tab w:val="left" w:pos="477"/>
        </w:tabs>
        <w:spacing w:line="276" w:lineRule="auto"/>
        <w:ind w:right="431" w:firstLine="0"/>
        <w:rPr>
          <w:sz w:val="24"/>
        </w:rPr>
      </w:pPr>
      <w:r>
        <w:rPr>
          <w:sz w:val="24"/>
        </w:rPr>
        <w:t>el</w:t>
      </w:r>
      <w:r>
        <w:rPr>
          <w:spacing w:val="-5"/>
          <w:sz w:val="24"/>
        </w:rPr>
        <w:t xml:space="preserve"> </w:t>
      </w:r>
      <w:r>
        <w:rPr>
          <w:sz w:val="24"/>
        </w:rPr>
        <w:t>decreto</w:t>
      </w:r>
      <w:r>
        <w:rPr>
          <w:spacing w:val="-4"/>
          <w:sz w:val="24"/>
        </w:rPr>
        <w:t xml:space="preserve"> </w:t>
      </w:r>
      <w:r>
        <w:rPr>
          <w:sz w:val="24"/>
        </w:rPr>
        <w:t>N°31,</w:t>
      </w:r>
      <w:r>
        <w:rPr>
          <w:spacing w:val="-6"/>
          <w:sz w:val="24"/>
        </w:rPr>
        <w:t xml:space="preserve"> </w:t>
      </w:r>
      <w:r>
        <w:rPr>
          <w:sz w:val="24"/>
        </w:rPr>
        <w:t>del</w:t>
      </w:r>
      <w:r>
        <w:rPr>
          <w:spacing w:val="-9"/>
          <w:sz w:val="24"/>
        </w:rPr>
        <w:t xml:space="preserve"> </w:t>
      </w:r>
      <w:r>
        <w:rPr>
          <w:sz w:val="24"/>
        </w:rPr>
        <w:t>órgano</w:t>
      </w:r>
      <w:r>
        <w:rPr>
          <w:spacing w:val="-4"/>
          <w:sz w:val="24"/>
        </w:rPr>
        <w:t xml:space="preserve"> </w:t>
      </w:r>
      <w:r>
        <w:rPr>
          <w:sz w:val="24"/>
        </w:rPr>
        <w:t>ejecutivo</w:t>
      </w:r>
      <w:r>
        <w:rPr>
          <w:spacing w:val="-2"/>
          <w:sz w:val="24"/>
        </w:rPr>
        <w:t xml:space="preserve"> </w:t>
      </w:r>
      <w:r>
        <w:rPr>
          <w:sz w:val="24"/>
        </w:rPr>
        <w:t>en</w:t>
      </w:r>
      <w:r>
        <w:rPr>
          <w:spacing w:val="-6"/>
          <w:sz w:val="24"/>
        </w:rPr>
        <w:t xml:space="preserve"> </w:t>
      </w:r>
      <w:r>
        <w:rPr>
          <w:sz w:val="24"/>
        </w:rPr>
        <w:t>el</w:t>
      </w:r>
      <w:r>
        <w:rPr>
          <w:spacing w:val="-6"/>
          <w:sz w:val="24"/>
        </w:rPr>
        <w:t xml:space="preserve"> </w:t>
      </w:r>
      <w:r>
        <w:rPr>
          <w:sz w:val="24"/>
        </w:rPr>
        <w:t>Ramo</w:t>
      </w:r>
      <w:r>
        <w:rPr>
          <w:spacing w:val="-5"/>
          <w:sz w:val="24"/>
        </w:rPr>
        <w:t xml:space="preserve"> </w:t>
      </w:r>
      <w:r>
        <w:rPr>
          <w:sz w:val="24"/>
        </w:rPr>
        <w:t>de</w:t>
      </w:r>
      <w:r>
        <w:rPr>
          <w:spacing w:val="-6"/>
          <w:sz w:val="24"/>
        </w:rPr>
        <w:t xml:space="preserve"> </w:t>
      </w:r>
      <w:r>
        <w:rPr>
          <w:sz w:val="24"/>
        </w:rPr>
        <w:t>Salud;</w:t>
      </w:r>
      <w:r>
        <w:rPr>
          <w:spacing w:val="-5"/>
          <w:sz w:val="24"/>
        </w:rPr>
        <w:t xml:space="preserve"> </w:t>
      </w:r>
      <w:r>
        <w:rPr>
          <w:sz w:val="24"/>
        </w:rPr>
        <w:t>donde</w:t>
      </w:r>
      <w:r>
        <w:rPr>
          <w:spacing w:val="-6"/>
          <w:sz w:val="24"/>
        </w:rPr>
        <w:t xml:space="preserve"> </w:t>
      </w:r>
      <w:r>
        <w:rPr>
          <w:sz w:val="24"/>
        </w:rPr>
        <w:t>se</w:t>
      </w:r>
      <w:r>
        <w:rPr>
          <w:spacing w:val="-3"/>
          <w:sz w:val="24"/>
        </w:rPr>
        <w:t xml:space="preserve"> </w:t>
      </w:r>
      <w:r>
        <w:rPr>
          <w:sz w:val="24"/>
        </w:rPr>
        <w:t>establecen, los protocolos sanitarios para garantizar los derechos a la salud y a la vida de las personas, en el proceso de reactivación gradual de la economía, durante la pandemia</w:t>
      </w:r>
      <w:r>
        <w:rPr>
          <w:spacing w:val="-6"/>
          <w:sz w:val="24"/>
        </w:rPr>
        <w:t xml:space="preserve"> </w:t>
      </w:r>
      <w:r>
        <w:rPr>
          <w:sz w:val="24"/>
        </w:rPr>
        <w:t>por</w:t>
      </w:r>
      <w:r>
        <w:rPr>
          <w:spacing w:val="-7"/>
          <w:sz w:val="24"/>
        </w:rPr>
        <w:t xml:space="preserve"> </w:t>
      </w:r>
      <w:r>
        <w:rPr>
          <w:sz w:val="24"/>
        </w:rPr>
        <w:t>COVID-19,</w:t>
      </w:r>
      <w:r>
        <w:rPr>
          <w:spacing w:val="-6"/>
          <w:sz w:val="24"/>
        </w:rPr>
        <w:t xml:space="preserve"> </w:t>
      </w:r>
      <w:r>
        <w:rPr>
          <w:sz w:val="24"/>
        </w:rPr>
        <w:t>aplicables</w:t>
      </w:r>
      <w:r>
        <w:rPr>
          <w:spacing w:val="-6"/>
          <w:sz w:val="24"/>
        </w:rPr>
        <w:t xml:space="preserve"> </w:t>
      </w:r>
      <w:r>
        <w:rPr>
          <w:sz w:val="24"/>
        </w:rPr>
        <w:t>en</w:t>
      </w:r>
      <w:r>
        <w:rPr>
          <w:spacing w:val="-6"/>
          <w:sz w:val="24"/>
        </w:rPr>
        <w:t xml:space="preserve"> </w:t>
      </w:r>
      <w:r>
        <w:rPr>
          <w:sz w:val="24"/>
        </w:rPr>
        <w:t>las</w:t>
      </w:r>
      <w:r>
        <w:rPr>
          <w:spacing w:val="-6"/>
          <w:sz w:val="24"/>
        </w:rPr>
        <w:t xml:space="preserve"> </w:t>
      </w:r>
      <w:r>
        <w:rPr>
          <w:sz w:val="24"/>
        </w:rPr>
        <w:t>zonas</w:t>
      </w:r>
      <w:r>
        <w:rPr>
          <w:spacing w:val="-7"/>
          <w:sz w:val="24"/>
        </w:rPr>
        <w:t xml:space="preserve"> </w:t>
      </w:r>
      <w:r>
        <w:rPr>
          <w:sz w:val="24"/>
        </w:rPr>
        <w:t>occidental,</w:t>
      </w:r>
      <w:r>
        <w:rPr>
          <w:spacing w:val="-6"/>
          <w:sz w:val="24"/>
        </w:rPr>
        <w:t xml:space="preserve"> </w:t>
      </w:r>
      <w:r>
        <w:rPr>
          <w:sz w:val="24"/>
        </w:rPr>
        <w:t>central</w:t>
      </w:r>
      <w:r>
        <w:rPr>
          <w:spacing w:val="-7"/>
          <w:sz w:val="24"/>
        </w:rPr>
        <w:t xml:space="preserve"> </w:t>
      </w:r>
      <w:r>
        <w:rPr>
          <w:sz w:val="24"/>
        </w:rPr>
        <w:t>y</w:t>
      </w:r>
      <w:r>
        <w:rPr>
          <w:spacing w:val="-7"/>
          <w:sz w:val="24"/>
        </w:rPr>
        <w:t xml:space="preserve"> </w:t>
      </w:r>
      <w:r>
        <w:rPr>
          <w:sz w:val="24"/>
        </w:rPr>
        <w:t>oriental</w:t>
      </w:r>
      <w:r>
        <w:rPr>
          <w:spacing w:val="-7"/>
          <w:sz w:val="24"/>
        </w:rPr>
        <w:t xml:space="preserve"> </w:t>
      </w:r>
      <w:r>
        <w:rPr>
          <w:sz w:val="24"/>
        </w:rPr>
        <w:t>de</w:t>
      </w:r>
      <w:r>
        <w:rPr>
          <w:spacing w:val="-6"/>
          <w:sz w:val="24"/>
        </w:rPr>
        <w:t xml:space="preserve"> </w:t>
      </w:r>
      <w:r>
        <w:rPr>
          <w:sz w:val="24"/>
        </w:rPr>
        <w:t>la República</w:t>
      </w:r>
      <w:r>
        <w:rPr>
          <w:spacing w:val="-13"/>
          <w:sz w:val="24"/>
        </w:rPr>
        <w:t xml:space="preserve"> </w:t>
      </w:r>
      <w:r>
        <w:rPr>
          <w:sz w:val="24"/>
        </w:rPr>
        <w:t>de</w:t>
      </w:r>
      <w:r>
        <w:rPr>
          <w:spacing w:val="-10"/>
          <w:sz w:val="24"/>
        </w:rPr>
        <w:t xml:space="preserve"> </w:t>
      </w:r>
      <w:r>
        <w:rPr>
          <w:sz w:val="24"/>
        </w:rPr>
        <w:t>El</w:t>
      </w:r>
      <w:r>
        <w:rPr>
          <w:spacing w:val="-12"/>
          <w:sz w:val="24"/>
        </w:rPr>
        <w:t xml:space="preserve"> </w:t>
      </w:r>
      <w:r>
        <w:rPr>
          <w:sz w:val="24"/>
        </w:rPr>
        <w:t>Salvador,</w:t>
      </w:r>
      <w:r>
        <w:rPr>
          <w:spacing w:val="-9"/>
          <w:sz w:val="24"/>
        </w:rPr>
        <w:t xml:space="preserve"> </w:t>
      </w:r>
      <w:r>
        <w:rPr>
          <w:sz w:val="24"/>
        </w:rPr>
        <w:t>el</w:t>
      </w:r>
      <w:r>
        <w:rPr>
          <w:spacing w:val="-11"/>
          <w:sz w:val="24"/>
        </w:rPr>
        <w:t xml:space="preserve"> </w:t>
      </w:r>
      <w:r>
        <w:rPr>
          <w:sz w:val="24"/>
        </w:rPr>
        <w:t>cual</w:t>
      </w:r>
      <w:r>
        <w:rPr>
          <w:spacing w:val="-11"/>
          <w:sz w:val="24"/>
        </w:rPr>
        <w:t xml:space="preserve"> </w:t>
      </w:r>
      <w:r>
        <w:rPr>
          <w:sz w:val="24"/>
        </w:rPr>
        <w:t>como</w:t>
      </w:r>
      <w:r>
        <w:rPr>
          <w:spacing w:val="-11"/>
          <w:sz w:val="24"/>
        </w:rPr>
        <w:t xml:space="preserve"> </w:t>
      </w:r>
      <w:r>
        <w:rPr>
          <w:sz w:val="24"/>
        </w:rPr>
        <w:t>objetivo</w:t>
      </w:r>
      <w:r>
        <w:rPr>
          <w:spacing w:val="-11"/>
          <w:sz w:val="24"/>
        </w:rPr>
        <w:t xml:space="preserve"> </w:t>
      </w:r>
      <w:r>
        <w:rPr>
          <w:sz w:val="24"/>
        </w:rPr>
        <w:t>principal</w:t>
      </w:r>
      <w:r>
        <w:rPr>
          <w:spacing w:val="-11"/>
          <w:sz w:val="24"/>
        </w:rPr>
        <w:t xml:space="preserve"> </w:t>
      </w:r>
      <w:r>
        <w:rPr>
          <w:sz w:val="24"/>
        </w:rPr>
        <w:t>tiene</w:t>
      </w:r>
      <w:r>
        <w:rPr>
          <w:spacing w:val="-12"/>
          <w:sz w:val="24"/>
        </w:rPr>
        <w:t xml:space="preserve"> </w:t>
      </w:r>
      <w:r>
        <w:rPr>
          <w:sz w:val="24"/>
        </w:rPr>
        <w:t>el</w:t>
      </w:r>
      <w:r>
        <w:rPr>
          <w:spacing w:val="-12"/>
          <w:sz w:val="24"/>
        </w:rPr>
        <w:t xml:space="preserve"> </w:t>
      </w:r>
      <w:r>
        <w:rPr>
          <w:sz w:val="24"/>
        </w:rPr>
        <w:t>derecho</w:t>
      </w:r>
      <w:r>
        <w:rPr>
          <w:spacing w:val="-10"/>
          <w:sz w:val="24"/>
        </w:rPr>
        <w:t xml:space="preserve"> </w:t>
      </w:r>
      <w:r>
        <w:rPr>
          <w:sz w:val="24"/>
        </w:rPr>
        <w:t>a</w:t>
      </w:r>
      <w:r>
        <w:rPr>
          <w:spacing w:val="-11"/>
          <w:sz w:val="24"/>
        </w:rPr>
        <w:t xml:space="preserve"> </w:t>
      </w:r>
      <w:r>
        <w:rPr>
          <w:sz w:val="24"/>
        </w:rPr>
        <w:t>la</w:t>
      </w:r>
      <w:r>
        <w:rPr>
          <w:spacing w:val="-10"/>
          <w:sz w:val="24"/>
        </w:rPr>
        <w:t xml:space="preserve"> </w:t>
      </w:r>
      <w:r>
        <w:rPr>
          <w:sz w:val="24"/>
        </w:rPr>
        <w:t xml:space="preserve">salud; </w:t>
      </w:r>
      <w:r>
        <w:rPr>
          <w:b/>
          <w:sz w:val="24"/>
        </w:rPr>
        <w:t xml:space="preserve">II- </w:t>
      </w:r>
      <w:r>
        <w:rPr>
          <w:sz w:val="24"/>
        </w:rPr>
        <w:t>que en el Decreto Ejecutivo N°31, se establece la gradualidad de la reactivación conforme a fases, de conformidad al “Plan de Reapertura de la Economía: Hacia una</w:t>
      </w:r>
      <w:r>
        <w:rPr>
          <w:spacing w:val="-17"/>
          <w:sz w:val="24"/>
        </w:rPr>
        <w:t xml:space="preserve"> </w:t>
      </w:r>
      <w:r>
        <w:rPr>
          <w:sz w:val="24"/>
        </w:rPr>
        <w:t>Nueva</w:t>
      </w:r>
      <w:r>
        <w:rPr>
          <w:spacing w:val="-14"/>
          <w:sz w:val="24"/>
        </w:rPr>
        <w:t xml:space="preserve"> </w:t>
      </w:r>
      <w:r>
        <w:rPr>
          <w:sz w:val="24"/>
        </w:rPr>
        <w:t>Normalidad”,</w:t>
      </w:r>
      <w:r>
        <w:rPr>
          <w:spacing w:val="-14"/>
          <w:sz w:val="24"/>
        </w:rPr>
        <w:t xml:space="preserve"> </w:t>
      </w:r>
      <w:r>
        <w:rPr>
          <w:sz w:val="24"/>
        </w:rPr>
        <w:t>según</w:t>
      </w:r>
      <w:r>
        <w:rPr>
          <w:spacing w:val="-16"/>
          <w:sz w:val="24"/>
        </w:rPr>
        <w:t xml:space="preserve"> </w:t>
      </w:r>
      <w:r>
        <w:rPr>
          <w:sz w:val="24"/>
        </w:rPr>
        <w:t>el</w:t>
      </w:r>
      <w:r>
        <w:rPr>
          <w:spacing w:val="-18"/>
          <w:sz w:val="24"/>
        </w:rPr>
        <w:t xml:space="preserve"> </w:t>
      </w:r>
      <w:r>
        <w:rPr>
          <w:sz w:val="24"/>
        </w:rPr>
        <w:t>orden</w:t>
      </w:r>
      <w:r>
        <w:rPr>
          <w:spacing w:val="-13"/>
          <w:sz w:val="24"/>
        </w:rPr>
        <w:t xml:space="preserve"> </w:t>
      </w:r>
      <w:r>
        <w:rPr>
          <w:sz w:val="24"/>
        </w:rPr>
        <w:t>de</w:t>
      </w:r>
      <w:r>
        <w:rPr>
          <w:spacing w:val="-18"/>
          <w:sz w:val="24"/>
        </w:rPr>
        <w:t xml:space="preserve"> </w:t>
      </w:r>
      <w:r>
        <w:rPr>
          <w:sz w:val="24"/>
        </w:rPr>
        <w:t>actividades</w:t>
      </w:r>
      <w:r>
        <w:rPr>
          <w:spacing w:val="-17"/>
          <w:sz w:val="24"/>
        </w:rPr>
        <w:t xml:space="preserve"> </w:t>
      </w:r>
      <w:r>
        <w:rPr>
          <w:sz w:val="24"/>
        </w:rPr>
        <w:t>y</w:t>
      </w:r>
      <w:r>
        <w:rPr>
          <w:spacing w:val="-15"/>
          <w:sz w:val="24"/>
        </w:rPr>
        <w:t xml:space="preserve"> </w:t>
      </w:r>
      <w:r>
        <w:rPr>
          <w:sz w:val="24"/>
        </w:rPr>
        <w:t>cronologías</w:t>
      </w:r>
      <w:r>
        <w:rPr>
          <w:spacing w:val="-17"/>
          <w:sz w:val="24"/>
        </w:rPr>
        <w:t xml:space="preserve"> </w:t>
      </w:r>
      <w:r>
        <w:rPr>
          <w:sz w:val="24"/>
        </w:rPr>
        <w:t xml:space="preserve">consensuadas </w:t>
      </w:r>
      <w:r>
        <w:rPr>
          <w:sz w:val="24"/>
        </w:rPr>
        <w:lastRenderedPageBreak/>
        <w:t xml:space="preserve">con los principales actores que han participado en la Mesa de Reactivación de las actividades económicas; y establece en la Fase 1 comprendida del 16 de junio al 6 de julio, que no se autoriza las actividades de transporte alternativos (mototaxis); </w:t>
      </w:r>
      <w:r>
        <w:rPr>
          <w:b/>
          <w:sz w:val="24"/>
        </w:rPr>
        <w:t xml:space="preserve">III- </w:t>
      </w:r>
      <w:r>
        <w:rPr>
          <w:sz w:val="24"/>
        </w:rPr>
        <w:t>el espacio brindado en esta sesión de Concejo Municipal a representantes del sector de Mototaxis en el municipio, quienes tuvieron como propuesta, para este Concejo, el permiso de funcionamiento del 100% de unidades hasta el mediodía, y con</w:t>
      </w:r>
      <w:r>
        <w:rPr>
          <w:spacing w:val="-13"/>
          <w:sz w:val="24"/>
        </w:rPr>
        <w:t xml:space="preserve"> </w:t>
      </w:r>
      <w:r>
        <w:rPr>
          <w:sz w:val="24"/>
        </w:rPr>
        <w:t>esto</w:t>
      </w:r>
      <w:r>
        <w:rPr>
          <w:spacing w:val="-13"/>
          <w:sz w:val="24"/>
        </w:rPr>
        <w:t xml:space="preserve"> </w:t>
      </w:r>
      <w:r>
        <w:rPr>
          <w:sz w:val="24"/>
        </w:rPr>
        <w:t>poder</w:t>
      </w:r>
      <w:r>
        <w:rPr>
          <w:spacing w:val="-14"/>
          <w:sz w:val="24"/>
        </w:rPr>
        <w:t xml:space="preserve"> </w:t>
      </w:r>
      <w:r>
        <w:rPr>
          <w:sz w:val="24"/>
        </w:rPr>
        <w:t>ayudar</w:t>
      </w:r>
      <w:r>
        <w:rPr>
          <w:spacing w:val="-15"/>
          <w:sz w:val="24"/>
        </w:rPr>
        <w:t xml:space="preserve"> </w:t>
      </w:r>
      <w:r>
        <w:rPr>
          <w:sz w:val="24"/>
        </w:rPr>
        <w:t>no</w:t>
      </w:r>
      <w:r>
        <w:rPr>
          <w:spacing w:val="-11"/>
          <w:sz w:val="24"/>
        </w:rPr>
        <w:t xml:space="preserve"> </w:t>
      </w:r>
      <w:r>
        <w:rPr>
          <w:sz w:val="24"/>
        </w:rPr>
        <w:t>solo</w:t>
      </w:r>
      <w:r>
        <w:rPr>
          <w:spacing w:val="-13"/>
          <w:sz w:val="24"/>
        </w:rPr>
        <w:t xml:space="preserve"> </w:t>
      </w:r>
      <w:r>
        <w:rPr>
          <w:sz w:val="24"/>
        </w:rPr>
        <w:t>a</w:t>
      </w:r>
      <w:r>
        <w:rPr>
          <w:spacing w:val="-10"/>
          <w:sz w:val="24"/>
        </w:rPr>
        <w:t xml:space="preserve"> </w:t>
      </w:r>
      <w:r>
        <w:rPr>
          <w:sz w:val="24"/>
        </w:rPr>
        <w:t>las</w:t>
      </w:r>
      <w:r>
        <w:rPr>
          <w:spacing w:val="-13"/>
          <w:sz w:val="24"/>
        </w:rPr>
        <w:t xml:space="preserve"> </w:t>
      </w:r>
      <w:r>
        <w:rPr>
          <w:sz w:val="24"/>
        </w:rPr>
        <w:t>familias</w:t>
      </w:r>
      <w:r>
        <w:rPr>
          <w:spacing w:val="-13"/>
          <w:sz w:val="24"/>
        </w:rPr>
        <w:t xml:space="preserve"> </w:t>
      </w:r>
      <w:r>
        <w:rPr>
          <w:sz w:val="24"/>
        </w:rPr>
        <w:t>de</w:t>
      </w:r>
      <w:r>
        <w:rPr>
          <w:spacing w:val="-10"/>
          <w:sz w:val="24"/>
        </w:rPr>
        <w:t xml:space="preserve"> </w:t>
      </w:r>
      <w:r>
        <w:rPr>
          <w:sz w:val="24"/>
        </w:rPr>
        <w:t>sus</w:t>
      </w:r>
      <w:r>
        <w:rPr>
          <w:spacing w:val="-14"/>
          <w:sz w:val="24"/>
        </w:rPr>
        <w:t xml:space="preserve"> </w:t>
      </w:r>
      <w:r>
        <w:rPr>
          <w:sz w:val="24"/>
        </w:rPr>
        <w:t>empleados</w:t>
      </w:r>
      <w:r>
        <w:rPr>
          <w:spacing w:val="-12"/>
          <w:sz w:val="24"/>
        </w:rPr>
        <w:t xml:space="preserve"> </w:t>
      </w:r>
      <w:r>
        <w:rPr>
          <w:sz w:val="24"/>
        </w:rPr>
        <w:t>en</w:t>
      </w:r>
      <w:r>
        <w:rPr>
          <w:spacing w:val="-11"/>
          <w:sz w:val="24"/>
        </w:rPr>
        <w:t xml:space="preserve"> </w:t>
      </w:r>
      <w:r>
        <w:rPr>
          <w:sz w:val="24"/>
        </w:rPr>
        <w:t>cuanto</w:t>
      </w:r>
      <w:r>
        <w:rPr>
          <w:spacing w:val="-12"/>
          <w:sz w:val="24"/>
        </w:rPr>
        <w:t xml:space="preserve"> </w:t>
      </w:r>
      <w:r>
        <w:rPr>
          <w:sz w:val="24"/>
        </w:rPr>
        <w:t>a</w:t>
      </w:r>
      <w:r>
        <w:rPr>
          <w:spacing w:val="-13"/>
          <w:sz w:val="24"/>
        </w:rPr>
        <w:t xml:space="preserve"> </w:t>
      </w:r>
      <w:r>
        <w:rPr>
          <w:sz w:val="24"/>
        </w:rPr>
        <w:t>ingresos económicos, sino también poder servir a la población en general, para su movilización</w:t>
      </w:r>
      <w:r>
        <w:rPr>
          <w:spacing w:val="-6"/>
          <w:sz w:val="24"/>
        </w:rPr>
        <w:t xml:space="preserve"> </w:t>
      </w:r>
      <w:r>
        <w:rPr>
          <w:sz w:val="24"/>
        </w:rPr>
        <w:t>y</w:t>
      </w:r>
      <w:r>
        <w:rPr>
          <w:spacing w:val="-7"/>
          <w:sz w:val="24"/>
        </w:rPr>
        <w:t xml:space="preserve"> </w:t>
      </w:r>
      <w:r>
        <w:rPr>
          <w:sz w:val="24"/>
        </w:rPr>
        <w:t>desplazamiento</w:t>
      </w:r>
      <w:r>
        <w:rPr>
          <w:spacing w:val="-5"/>
          <w:sz w:val="24"/>
        </w:rPr>
        <w:t xml:space="preserve"> </w:t>
      </w:r>
      <w:r>
        <w:rPr>
          <w:sz w:val="24"/>
        </w:rPr>
        <w:t>y</w:t>
      </w:r>
      <w:r>
        <w:rPr>
          <w:spacing w:val="-7"/>
          <w:sz w:val="24"/>
        </w:rPr>
        <w:t xml:space="preserve"> </w:t>
      </w:r>
      <w:r>
        <w:rPr>
          <w:sz w:val="24"/>
        </w:rPr>
        <w:t>así</w:t>
      </w:r>
      <w:r>
        <w:rPr>
          <w:spacing w:val="-6"/>
          <w:sz w:val="24"/>
        </w:rPr>
        <w:t xml:space="preserve"> </w:t>
      </w:r>
      <w:r>
        <w:rPr>
          <w:sz w:val="24"/>
        </w:rPr>
        <w:t>poder</w:t>
      </w:r>
      <w:r>
        <w:rPr>
          <w:spacing w:val="-5"/>
          <w:sz w:val="24"/>
        </w:rPr>
        <w:t xml:space="preserve"> </w:t>
      </w:r>
      <w:r>
        <w:rPr>
          <w:sz w:val="24"/>
        </w:rPr>
        <w:t>brindar</w:t>
      </w:r>
      <w:r>
        <w:rPr>
          <w:spacing w:val="-7"/>
          <w:sz w:val="24"/>
        </w:rPr>
        <w:t xml:space="preserve"> </w:t>
      </w:r>
      <w:r>
        <w:rPr>
          <w:sz w:val="24"/>
        </w:rPr>
        <w:t>un</w:t>
      </w:r>
      <w:r>
        <w:rPr>
          <w:spacing w:val="-6"/>
          <w:sz w:val="24"/>
        </w:rPr>
        <w:t xml:space="preserve"> </w:t>
      </w:r>
      <w:r>
        <w:rPr>
          <w:sz w:val="24"/>
        </w:rPr>
        <w:t>servicio</w:t>
      </w:r>
      <w:r>
        <w:rPr>
          <w:spacing w:val="2"/>
          <w:sz w:val="24"/>
        </w:rPr>
        <w:t xml:space="preserve"> </w:t>
      </w:r>
      <w:r>
        <w:rPr>
          <w:sz w:val="24"/>
        </w:rPr>
        <w:t>adecuado;</w:t>
      </w:r>
      <w:r>
        <w:rPr>
          <w:spacing w:val="-6"/>
          <w:sz w:val="24"/>
        </w:rPr>
        <w:t xml:space="preserve"> </w:t>
      </w:r>
      <w:r>
        <w:rPr>
          <w:sz w:val="24"/>
        </w:rPr>
        <w:t>así</w:t>
      </w:r>
      <w:r>
        <w:rPr>
          <w:spacing w:val="-9"/>
          <w:sz w:val="24"/>
        </w:rPr>
        <w:t xml:space="preserve"> </w:t>
      </w:r>
      <w:r>
        <w:rPr>
          <w:sz w:val="24"/>
        </w:rPr>
        <w:t>mismo se comprometen a brindar medidas preventivas en cuanto a la pandemia COVID- 19, se refiere, las cuales serían: instalar separadores de personas en todas las unidades, el uso obligatorio de mascarilla a los motoristas así como métodos de desinfección a bordo de las mismas; no brindar el servicio a personas que no usen mascarilla; y brindar el servicio a un máximo de dos pasajeros por</w:t>
      </w:r>
      <w:r>
        <w:rPr>
          <w:spacing w:val="-22"/>
          <w:sz w:val="24"/>
        </w:rPr>
        <w:t xml:space="preserve"> </w:t>
      </w:r>
      <w:r>
        <w:rPr>
          <w:sz w:val="24"/>
        </w:rPr>
        <w:t>unidad;</w:t>
      </w:r>
    </w:p>
    <w:p w:rsidR="00FE5379" w:rsidRDefault="00FE5379" w:rsidP="00FE5379">
      <w:pPr>
        <w:pStyle w:val="Textoindependiente"/>
        <w:spacing w:before="2"/>
        <w:ind w:left="265"/>
      </w:pPr>
      <w:r>
        <w:t>por tanto el Concejo Municipal,</w:t>
      </w:r>
    </w:p>
    <w:p w:rsidR="00FE5379" w:rsidRDefault="00FE5379" w:rsidP="00FE5379">
      <w:pPr>
        <w:pStyle w:val="Textoindependiente"/>
        <w:spacing w:before="72" w:line="276" w:lineRule="auto"/>
        <w:ind w:left="265" w:right="431"/>
        <w:jc w:val="both"/>
      </w:pPr>
      <w:r>
        <w:rPr>
          <w:b/>
        </w:rPr>
        <w:t xml:space="preserve">ACUERDA: a) </w:t>
      </w:r>
      <w:r>
        <w:t>Autorizar la circulación de Mototaxis, a un 50% de las unidades en el municipio; la cuales tendrán las siguientes medidas preventivas, para su</w:t>
      </w:r>
      <w:r w:rsidRPr="00FE5379">
        <w:t xml:space="preserve"> </w:t>
      </w:r>
      <w:r>
        <w:t xml:space="preserve">circulación: 1- deberán instalar separadores de personas en todas las unidades; </w:t>
      </w:r>
      <w:r>
        <w:rPr>
          <w:spacing w:val="3"/>
        </w:rPr>
        <w:t xml:space="preserve">2- </w:t>
      </w:r>
      <w:r>
        <w:t xml:space="preserve">uso obligatorio de mascarilla a los motoristas, así como métodos de desinfección a bordo de éstas así como la desinfección periódica de las mismas; </w:t>
      </w:r>
      <w:r>
        <w:rPr>
          <w:spacing w:val="4"/>
        </w:rPr>
        <w:t xml:space="preserve">3- </w:t>
      </w:r>
      <w:r>
        <w:t xml:space="preserve">no brindar el servicio a personas que no usen mascarilla; </w:t>
      </w:r>
      <w:r>
        <w:rPr>
          <w:spacing w:val="3"/>
        </w:rPr>
        <w:t xml:space="preserve">4- </w:t>
      </w:r>
      <w:r>
        <w:t xml:space="preserve">brindar el servicio a un máximo de dos pasajeros por unidad; </w:t>
      </w:r>
      <w:r>
        <w:rPr>
          <w:spacing w:val="2"/>
        </w:rPr>
        <w:t xml:space="preserve">5- </w:t>
      </w:r>
      <w:r>
        <w:t>Los servicios de mototaxis prestados, será estrictamente</w:t>
      </w:r>
      <w:r>
        <w:rPr>
          <w:spacing w:val="-11"/>
        </w:rPr>
        <w:t xml:space="preserve"> </w:t>
      </w:r>
      <w:r>
        <w:t>hasta</w:t>
      </w:r>
      <w:r>
        <w:rPr>
          <w:spacing w:val="-8"/>
        </w:rPr>
        <w:t xml:space="preserve"> </w:t>
      </w:r>
      <w:r>
        <w:t>las</w:t>
      </w:r>
      <w:r>
        <w:rPr>
          <w:spacing w:val="-11"/>
        </w:rPr>
        <w:t xml:space="preserve"> </w:t>
      </w:r>
      <w:r>
        <w:t>12:00</w:t>
      </w:r>
      <w:r>
        <w:rPr>
          <w:spacing w:val="-13"/>
        </w:rPr>
        <w:t xml:space="preserve"> </w:t>
      </w:r>
      <w:r>
        <w:t>pm;</w:t>
      </w:r>
      <w:r>
        <w:rPr>
          <w:spacing w:val="-10"/>
        </w:rPr>
        <w:t xml:space="preserve"> </w:t>
      </w:r>
      <w:r>
        <w:rPr>
          <w:b/>
        </w:rPr>
        <w:t>b)</w:t>
      </w:r>
      <w:r>
        <w:rPr>
          <w:b/>
          <w:spacing w:val="-13"/>
        </w:rPr>
        <w:t xml:space="preserve"> </w:t>
      </w:r>
      <w:r>
        <w:t>Establecer</w:t>
      </w:r>
      <w:r>
        <w:rPr>
          <w:spacing w:val="-10"/>
        </w:rPr>
        <w:t xml:space="preserve"> </w:t>
      </w:r>
      <w:r>
        <w:t>para</w:t>
      </w:r>
      <w:r>
        <w:rPr>
          <w:spacing w:val="-10"/>
        </w:rPr>
        <w:t xml:space="preserve"> </w:t>
      </w:r>
      <w:r>
        <w:t>el</w:t>
      </w:r>
      <w:r>
        <w:rPr>
          <w:spacing w:val="-10"/>
        </w:rPr>
        <w:t xml:space="preserve"> </w:t>
      </w:r>
      <w:r>
        <w:t>transporte</w:t>
      </w:r>
      <w:r>
        <w:rPr>
          <w:spacing w:val="-8"/>
        </w:rPr>
        <w:t xml:space="preserve"> </w:t>
      </w:r>
      <w:r>
        <w:t>local</w:t>
      </w:r>
      <w:r>
        <w:rPr>
          <w:spacing w:val="-8"/>
        </w:rPr>
        <w:t xml:space="preserve"> </w:t>
      </w:r>
      <w:r>
        <w:t>selectivo</w:t>
      </w:r>
      <w:r>
        <w:rPr>
          <w:spacing w:val="-10"/>
        </w:rPr>
        <w:t xml:space="preserve"> </w:t>
      </w:r>
      <w:r>
        <w:t>en pickup de personas, que provienen del Cantón Guadalupe La Zorra, hacia el casco urbano del Municipio, las siguientes medidas preventivas, para su circulación: 1-- uso</w:t>
      </w:r>
      <w:r>
        <w:rPr>
          <w:spacing w:val="-3"/>
        </w:rPr>
        <w:t xml:space="preserve"> </w:t>
      </w:r>
      <w:r>
        <w:t>obligatorio</w:t>
      </w:r>
      <w:r>
        <w:rPr>
          <w:spacing w:val="-3"/>
        </w:rPr>
        <w:t xml:space="preserve"> </w:t>
      </w:r>
      <w:r>
        <w:t>de</w:t>
      </w:r>
      <w:r>
        <w:rPr>
          <w:spacing w:val="-3"/>
        </w:rPr>
        <w:t xml:space="preserve"> </w:t>
      </w:r>
      <w:r>
        <w:t>mascarilla</w:t>
      </w:r>
      <w:r>
        <w:rPr>
          <w:spacing w:val="-3"/>
        </w:rPr>
        <w:t xml:space="preserve"> </w:t>
      </w:r>
      <w:r>
        <w:t>a</w:t>
      </w:r>
      <w:r>
        <w:rPr>
          <w:spacing w:val="-4"/>
        </w:rPr>
        <w:t xml:space="preserve"> </w:t>
      </w:r>
      <w:r>
        <w:t>los</w:t>
      </w:r>
      <w:r>
        <w:rPr>
          <w:spacing w:val="-3"/>
        </w:rPr>
        <w:t xml:space="preserve"> </w:t>
      </w:r>
      <w:r>
        <w:t>motoristas;</w:t>
      </w:r>
      <w:r>
        <w:rPr>
          <w:spacing w:val="-5"/>
        </w:rPr>
        <w:t xml:space="preserve"> </w:t>
      </w:r>
      <w:r>
        <w:t>2-</w:t>
      </w:r>
      <w:r>
        <w:rPr>
          <w:spacing w:val="-4"/>
        </w:rPr>
        <w:t xml:space="preserve"> </w:t>
      </w:r>
      <w:r>
        <w:t>brindar</w:t>
      </w:r>
      <w:r>
        <w:rPr>
          <w:spacing w:val="-4"/>
        </w:rPr>
        <w:t xml:space="preserve"> </w:t>
      </w:r>
      <w:r>
        <w:t>el</w:t>
      </w:r>
      <w:r>
        <w:rPr>
          <w:spacing w:val="-5"/>
        </w:rPr>
        <w:t xml:space="preserve"> </w:t>
      </w:r>
      <w:r>
        <w:t>servicio</w:t>
      </w:r>
      <w:r>
        <w:rPr>
          <w:spacing w:val="-3"/>
        </w:rPr>
        <w:t xml:space="preserve"> </w:t>
      </w:r>
      <w:r>
        <w:t>a</w:t>
      </w:r>
      <w:r>
        <w:rPr>
          <w:spacing w:val="-3"/>
        </w:rPr>
        <w:t xml:space="preserve"> </w:t>
      </w:r>
      <w:r>
        <w:t>un</w:t>
      </w:r>
      <w:r>
        <w:rPr>
          <w:spacing w:val="-3"/>
        </w:rPr>
        <w:t xml:space="preserve"> </w:t>
      </w:r>
      <w:r>
        <w:t>máximo</w:t>
      </w:r>
      <w:r>
        <w:rPr>
          <w:spacing w:val="-5"/>
        </w:rPr>
        <w:t xml:space="preserve"> </w:t>
      </w:r>
      <w:r>
        <w:t>de diez pasajeros por unidad; 3- no brindar el servicio a personas que no usen mascarilla</w:t>
      </w:r>
      <w:r>
        <w:rPr>
          <w:spacing w:val="-15"/>
        </w:rPr>
        <w:t xml:space="preserve"> </w:t>
      </w:r>
      <w:r>
        <w:t>4-</w:t>
      </w:r>
      <w:r>
        <w:rPr>
          <w:spacing w:val="-17"/>
        </w:rPr>
        <w:t xml:space="preserve"> </w:t>
      </w:r>
      <w:r>
        <w:t>el</w:t>
      </w:r>
      <w:r>
        <w:rPr>
          <w:spacing w:val="-18"/>
        </w:rPr>
        <w:t xml:space="preserve"> </w:t>
      </w:r>
      <w:r>
        <w:t>punto</w:t>
      </w:r>
      <w:r>
        <w:rPr>
          <w:spacing w:val="-16"/>
        </w:rPr>
        <w:t xml:space="preserve"> </w:t>
      </w:r>
      <w:r>
        <w:t>de</w:t>
      </w:r>
      <w:r>
        <w:rPr>
          <w:spacing w:val="-15"/>
        </w:rPr>
        <w:t xml:space="preserve"> </w:t>
      </w:r>
      <w:r>
        <w:t>llegada</w:t>
      </w:r>
      <w:r>
        <w:rPr>
          <w:spacing w:val="-13"/>
        </w:rPr>
        <w:t xml:space="preserve"> </w:t>
      </w:r>
      <w:r>
        <w:t>y</w:t>
      </w:r>
      <w:r>
        <w:rPr>
          <w:spacing w:val="-15"/>
        </w:rPr>
        <w:t xml:space="preserve"> </w:t>
      </w:r>
      <w:r>
        <w:t>salida</w:t>
      </w:r>
      <w:r>
        <w:rPr>
          <w:spacing w:val="-15"/>
        </w:rPr>
        <w:t xml:space="preserve"> </w:t>
      </w:r>
      <w:r>
        <w:t>al</w:t>
      </w:r>
      <w:r>
        <w:rPr>
          <w:spacing w:val="-17"/>
        </w:rPr>
        <w:t xml:space="preserve"> </w:t>
      </w:r>
      <w:r>
        <w:t>municipio,</w:t>
      </w:r>
      <w:r>
        <w:rPr>
          <w:spacing w:val="-15"/>
        </w:rPr>
        <w:t xml:space="preserve"> </w:t>
      </w:r>
      <w:r>
        <w:t>será</w:t>
      </w:r>
      <w:r>
        <w:rPr>
          <w:spacing w:val="-16"/>
        </w:rPr>
        <w:t xml:space="preserve"> </w:t>
      </w:r>
      <w:r>
        <w:t>sobre</w:t>
      </w:r>
      <w:r>
        <w:rPr>
          <w:spacing w:val="-15"/>
        </w:rPr>
        <w:t xml:space="preserve"> </w:t>
      </w:r>
      <w:r>
        <w:t>la</w:t>
      </w:r>
      <w:r>
        <w:rPr>
          <w:spacing w:val="-18"/>
        </w:rPr>
        <w:t xml:space="preserve"> </w:t>
      </w:r>
      <w:r>
        <w:t>entrada</w:t>
      </w:r>
      <w:r>
        <w:rPr>
          <w:spacing w:val="-17"/>
        </w:rPr>
        <w:t xml:space="preserve"> </w:t>
      </w:r>
      <w:r>
        <w:t>principal al municipio; punto mayormente conocido como “El Manguito”.- Todas las medidas preventivas antes mencionadas son obligatorio cumplimiento para la circulación de las unidades de transporte local alternativo y selectivo; y deberán ser implementadas a partir del día 16 de junio del corriente año, de lo contrario se iniciará el proceso sancionatorio correspondiente, para cada transporte local.- Certifíquese y Notifíquese.-</w:t>
      </w:r>
      <w:r>
        <w:rPr>
          <w:spacing w:val="-3"/>
        </w:rPr>
        <w:t xml:space="preserve"> </w:t>
      </w:r>
      <w:r>
        <w:t>///////////////////////////////////////</w:t>
      </w:r>
    </w:p>
    <w:p w:rsidR="00FE5379" w:rsidRDefault="00FE5379" w:rsidP="00FE5379">
      <w:pPr>
        <w:pStyle w:val="Textoindependiente"/>
        <w:spacing w:before="1" w:line="276" w:lineRule="auto"/>
        <w:ind w:left="265" w:right="432"/>
        <w:jc w:val="both"/>
      </w:pPr>
      <w:r>
        <w:rPr>
          <w:b/>
        </w:rPr>
        <w:t>ACUERDO</w:t>
      </w:r>
      <w:r>
        <w:rPr>
          <w:b/>
          <w:spacing w:val="-18"/>
        </w:rPr>
        <w:t xml:space="preserve"> </w:t>
      </w:r>
      <w:r>
        <w:rPr>
          <w:b/>
        </w:rPr>
        <w:t>NUMERO</w:t>
      </w:r>
      <w:r>
        <w:rPr>
          <w:b/>
          <w:spacing w:val="-15"/>
        </w:rPr>
        <w:t xml:space="preserve"> </w:t>
      </w:r>
      <w:r>
        <w:rPr>
          <w:b/>
        </w:rPr>
        <w:t>TRES:</w:t>
      </w:r>
      <w:r>
        <w:rPr>
          <w:b/>
          <w:spacing w:val="-19"/>
        </w:rPr>
        <w:t xml:space="preserve"> </w:t>
      </w:r>
      <w:r>
        <w:t>El</w:t>
      </w:r>
      <w:r>
        <w:rPr>
          <w:spacing w:val="-18"/>
        </w:rPr>
        <w:t xml:space="preserve"> </w:t>
      </w:r>
      <w:r>
        <w:t>Concejo</w:t>
      </w:r>
      <w:r>
        <w:rPr>
          <w:spacing w:val="-18"/>
        </w:rPr>
        <w:t xml:space="preserve"> </w:t>
      </w:r>
      <w:r>
        <w:t>Municipal</w:t>
      </w:r>
      <w:r>
        <w:rPr>
          <w:spacing w:val="-18"/>
        </w:rPr>
        <w:t xml:space="preserve"> </w:t>
      </w:r>
      <w:r>
        <w:t>de</w:t>
      </w:r>
      <w:r>
        <w:rPr>
          <w:spacing w:val="-17"/>
        </w:rPr>
        <w:t xml:space="preserve"> </w:t>
      </w:r>
      <w:r>
        <w:t>la</w:t>
      </w:r>
      <w:r>
        <w:rPr>
          <w:spacing w:val="-18"/>
        </w:rPr>
        <w:t xml:space="preserve"> </w:t>
      </w:r>
      <w:r>
        <w:t>Villa</w:t>
      </w:r>
      <w:r>
        <w:rPr>
          <w:spacing w:val="-17"/>
        </w:rPr>
        <w:t xml:space="preserve"> </w:t>
      </w:r>
      <w:r>
        <w:t>San</w:t>
      </w:r>
      <w:r>
        <w:rPr>
          <w:spacing w:val="-15"/>
        </w:rPr>
        <w:t xml:space="preserve"> </w:t>
      </w:r>
      <w:r>
        <w:t>Luis</w:t>
      </w:r>
      <w:r>
        <w:rPr>
          <w:spacing w:val="-18"/>
        </w:rPr>
        <w:t xml:space="preserve"> </w:t>
      </w:r>
      <w:r>
        <w:t>La</w:t>
      </w:r>
      <w:r>
        <w:rPr>
          <w:spacing w:val="-18"/>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1"/>
        </w:rPr>
        <w:t xml:space="preserve"> </w:t>
      </w:r>
      <w:r>
        <w:t xml:space="preserve">Código Municipal, y considerando </w:t>
      </w:r>
      <w:r>
        <w:rPr>
          <w:b/>
        </w:rPr>
        <w:t xml:space="preserve">I- </w:t>
      </w:r>
      <w:r>
        <w:t xml:space="preserve">el Acuerdo Municipal Número </w:t>
      </w:r>
      <w:r>
        <w:rPr>
          <w:sz w:val="22"/>
        </w:rPr>
        <w:t xml:space="preserve">Cuatro </w:t>
      </w:r>
      <w:r>
        <w:t xml:space="preserve">del Acta Número </w:t>
      </w:r>
      <w:r>
        <w:rPr>
          <w:sz w:val="22"/>
        </w:rPr>
        <w:t>Quince</w:t>
      </w:r>
      <w:r>
        <w:t>, de fecha 0</w:t>
      </w:r>
      <w:r>
        <w:rPr>
          <w:sz w:val="22"/>
        </w:rPr>
        <w:t xml:space="preserve">6 </w:t>
      </w:r>
      <w:r>
        <w:t xml:space="preserve">de </w:t>
      </w:r>
      <w:r>
        <w:rPr>
          <w:sz w:val="22"/>
        </w:rPr>
        <w:t xml:space="preserve">junio </w:t>
      </w:r>
      <w:r>
        <w:t>del corriente año, se requirió la elaboración de una Carpeta Técnica para la construcción de 13 viviendas, para personas de escasos recursos,</w:t>
      </w:r>
      <w:r>
        <w:rPr>
          <w:spacing w:val="-13"/>
        </w:rPr>
        <w:t xml:space="preserve"> </w:t>
      </w:r>
      <w:r>
        <w:t>en</w:t>
      </w:r>
      <w:r>
        <w:rPr>
          <w:spacing w:val="-13"/>
        </w:rPr>
        <w:t xml:space="preserve"> </w:t>
      </w:r>
      <w:r>
        <w:t>el</w:t>
      </w:r>
      <w:r>
        <w:rPr>
          <w:spacing w:val="-13"/>
        </w:rPr>
        <w:t xml:space="preserve"> </w:t>
      </w:r>
      <w:r>
        <w:t>Municipio</w:t>
      </w:r>
      <w:r>
        <w:rPr>
          <w:spacing w:val="-12"/>
        </w:rPr>
        <w:t xml:space="preserve"> </w:t>
      </w:r>
      <w:r>
        <w:t>y</w:t>
      </w:r>
      <w:r>
        <w:rPr>
          <w:spacing w:val="-14"/>
        </w:rPr>
        <w:t xml:space="preserve"> </w:t>
      </w:r>
      <w:r>
        <w:t>que</w:t>
      </w:r>
      <w:r>
        <w:rPr>
          <w:spacing w:val="-12"/>
        </w:rPr>
        <w:t xml:space="preserve"> </w:t>
      </w:r>
      <w:r>
        <w:t>a</w:t>
      </w:r>
      <w:r>
        <w:rPr>
          <w:spacing w:val="-13"/>
        </w:rPr>
        <w:t xml:space="preserve"> </w:t>
      </w:r>
      <w:r>
        <w:t>causa</w:t>
      </w:r>
      <w:r>
        <w:rPr>
          <w:spacing w:val="-12"/>
        </w:rPr>
        <w:t xml:space="preserve"> </w:t>
      </w:r>
      <w:r>
        <w:t>de</w:t>
      </w:r>
      <w:r>
        <w:rPr>
          <w:spacing w:val="-13"/>
        </w:rPr>
        <w:t xml:space="preserve"> </w:t>
      </w:r>
      <w:r>
        <w:t>la</w:t>
      </w:r>
      <w:r>
        <w:rPr>
          <w:spacing w:val="-13"/>
        </w:rPr>
        <w:t xml:space="preserve"> </w:t>
      </w:r>
      <w:r>
        <w:t>tormenta</w:t>
      </w:r>
      <w:r>
        <w:rPr>
          <w:spacing w:val="-12"/>
        </w:rPr>
        <w:t xml:space="preserve"> </w:t>
      </w:r>
      <w:r>
        <w:t>Tropical</w:t>
      </w:r>
      <w:r>
        <w:rPr>
          <w:spacing w:val="-14"/>
        </w:rPr>
        <w:t xml:space="preserve"> </w:t>
      </w:r>
      <w:r>
        <w:t>AMANDA,</w:t>
      </w:r>
      <w:r>
        <w:rPr>
          <w:spacing w:val="-12"/>
        </w:rPr>
        <w:t xml:space="preserve"> </w:t>
      </w:r>
      <w:r>
        <w:t xml:space="preserve">perdieron su vivienda; </w:t>
      </w:r>
      <w:r>
        <w:rPr>
          <w:b/>
        </w:rPr>
        <w:t xml:space="preserve">II- </w:t>
      </w:r>
      <w:r>
        <w:t xml:space="preserve">que este día el Arq. Wilber Asdrúbal Arévalo jefe de Proyectos, ha presentado la Carpeta Técnica denominada: Construcción de 13 Viviendas, para familias afectadas a causa de la Tormenta Amanda en el Municipio, San Luis La </w:t>
      </w:r>
      <w:r>
        <w:lastRenderedPageBreak/>
        <w:t xml:space="preserve">Herradura; con un monto total para su ejecución de Cuarenta y Ocho Mil, Seiscientos Tres 80/100 Dólares de los Estados Unidos de Norte América ($48,603.80); </w:t>
      </w:r>
      <w:r>
        <w:rPr>
          <w:b/>
        </w:rPr>
        <w:t xml:space="preserve">III- </w:t>
      </w:r>
      <w:r>
        <w:t xml:space="preserve">Que de conformidad al inciso tercero del Art. 11 del Decreto Legislativo No. 608, dentro del destino de los fondos aprobados de la mayoría calificada, se requiere, transferir de forma directa e inmediata recursos a los Gobiernos Municipales con los criterios establecidos en la Ley FODES, para el desarrollo de proyectos enmarcados en la emergencia por la pandemia COVID-19 y Tormenta Tropical “AMANDA”; por tanto el Concejo Municipal, después observar la Carpeta Técnica; </w:t>
      </w:r>
      <w:r>
        <w:rPr>
          <w:b/>
        </w:rPr>
        <w:t xml:space="preserve">ACUERDA: a) </w:t>
      </w:r>
      <w:r>
        <w:t>Aprobar la Carpeta Técnica denominada: Construcción de 13 Viviendas, para familias afectadas a causa de la Tormenta Amanda en el Municipio, San Luis La Herradura; con un monto total para su ejecución de Cuarenta y Ocho Mil, Seiscientos Tres 80/100 Dólares de los</w:t>
      </w:r>
      <w:r>
        <w:rPr>
          <w:spacing w:val="-27"/>
        </w:rPr>
        <w:t xml:space="preserve"> </w:t>
      </w:r>
      <w:r>
        <w:t xml:space="preserve">Estados Unidos de Norte América ($48,603.80); </w:t>
      </w:r>
      <w:r>
        <w:rPr>
          <w:b/>
        </w:rPr>
        <w:t xml:space="preserve">b) </w:t>
      </w:r>
      <w:r>
        <w:t>Autorizar al Tesorero Municipal Cesar Alonso Villalta Reyes para que gestione en Banco de Fomento Agropecuario Sucursal Zacatecoluca la apertura de la cuenta corriente respectiva; con un</w:t>
      </w:r>
      <w:r>
        <w:rPr>
          <w:spacing w:val="49"/>
        </w:rPr>
        <w:t xml:space="preserve"> </w:t>
      </w:r>
      <w:r>
        <w:t>monto</w:t>
      </w:r>
    </w:p>
    <w:p w:rsidR="00FE5379" w:rsidRDefault="00FE5379" w:rsidP="00FE5379">
      <w:pPr>
        <w:pStyle w:val="Textoindependiente"/>
        <w:spacing w:before="72" w:line="276" w:lineRule="auto"/>
        <w:ind w:left="265" w:right="422"/>
      </w:pPr>
      <w:r>
        <w:t>inicial de Cuarenta y Tres Mil Quinientos Ochenta y Nueve 96/100 Dólares de los Estados Unidos de Norte América ($48,603.80); Nombrando como Titulares Autorizados para todo trámite a Cesar Alonso Villalta Reyes Tesorero Municipal, al Sr. Napoleón Armando Iraheta Jirón Alcalde Municipal, y a Mari Isabel Castillo Hernández,</w:t>
      </w:r>
      <w:r>
        <w:rPr>
          <w:spacing w:val="-19"/>
        </w:rPr>
        <w:t xml:space="preserve"> </w:t>
      </w:r>
      <w:r>
        <w:t>Tercer</w:t>
      </w:r>
      <w:r>
        <w:rPr>
          <w:spacing w:val="-18"/>
        </w:rPr>
        <w:t xml:space="preserve"> </w:t>
      </w:r>
      <w:r>
        <w:t>Regidor</w:t>
      </w:r>
      <w:r>
        <w:rPr>
          <w:spacing w:val="-20"/>
        </w:rPr>
        <w:t xml:space="preserve"> </w:t>
      </w:r>
      <w:r>
        <w:t>Propietario,</w:t>
      </w:r>
      <w:r>
        <w:rPr>
          <w:spacing w:val="-19"/>
        </w:rPr>
        <w:t xml:space="preserve"> </w:t>
      </w:r>
      <w:r>
        <w:t>en</w:t>
      </w:r>
      <w:r>
        <w:rPr>
          <w:spacing w:val="-19"/>
        </w:rPr>
        <w:t xml:space="preserve"> </w:t>
      </w:r>
      <w:r>
        <w:t>todo</w:t>
      </w:r>
      <w:r>
        <w:rPr>
          <w:spacing w:val="-16"/>
        </w:rPr>
        <w:t xml:space="preserve"> </w:t>
      </w:r>
      <w:r>
        <w:t>cheque</w:t>
      </w:r>
      <w:r>
        <w:rPr>
          <w:spacing w:val="-19"/>
        </w:rPr>
        <w:t xml:space="preserve"> </w:t>
      </w:r>
      <w:r>
        <w:t>serán</w:t>
      </w:r>
      <w:r>
        <w:rPr>
          <w:spacing w:val="-19"/>
        </w:rPr>
        <w:t xml:space="preserve"> </w:t>
      </w:r>
      <w:r>
        <w:t>necesarias</w:t>
      </w:r>
      <w:r>
        <w:rPr>
          <w:spacing w:val="-17"/>
        </w:rPr>
        <w:t xml:space="preserve"> </w:t>
      </w:r>
      <w:r>
        <w:t>dos</w:t>
      </w:r>
      <w:r>
        <w:rPr>
          <w:spacing w:val="-20"/>
        </w:rPr>
        <w:t xml:space="preserve"> </w:t>
      </w:r>
      <w:r>
        <w:t xml:space="preserve">firmas siendo indispensable la del Tesorero Municipal; </w:t>
      </w:r>
      <w:r>
        <w:rPr>
          <w:b/>
        </w:rPr>
        <w:t xml:space="preserve">c) </w:t>
      </w:r>
      <w:r>
        <w:t>Autorizar al Tesorero Municipal, Cesar Alonso Villalta Reyes, para las erogaciones de fondos correspondientes, de conformidad a la documentación legal que se le presente, para la realización o ejecución</w:t>
      </w:r>
      <w:r>
        <w:rPr>
          <w:spacing w:val="-7"/>
        </w:rPr>
        <w:t xml:space="preserve"> </w:t>
      </w:r>
      <w:r>
        <w:t>del</w:t>
      </w:r>
      <w:r>
        <w:rPr>
          <w:spacing w:val="-9"/>
        </w:rPr>
        <w:t xml:space="preserve"> </w:t>
      </w:r>
      <w:r>
        <w:t>mismo;</w:t>
      </w:r>
      <w:r>
        <w:rPr>
          <w:spacing w:val="-8"/>
        </w:rPr>
        <w:t xml:space="preserve"> </w:t>
      </w:r>
      <w:r>
        <w:t>gastos</w:t>
      </w:r>
      <w:r>
        <w:rPr>
          <w:spacing w:val="-7"/>
        </w:rPr>
        <w:t xml:space="preserve"> </w:t>
      </w:r>
      <w:r>
        <w:t>que</w:t>
      </w:r>
      <w:r>
        <w:rPr>
          <w:spacing w:val="-7"/>
        </w:rPr>
        <w:t xml:space="preserve"> </w:t>
      </w:r>
      <w:r>
        <w:t>serán</w:t>
      </w:r>
      <w:r>
        <w:rPr>
          <w:spacing w:val="-7"/>
        </w:rPr>
        <w:t xml:space="preserve"> </w:t>
      </w:r>
      <w:r>
        <w:t>aplicados</w:t>
      </w:r>
      <w:r>
        <w:rPr>
          <w:spacing w:val="-6"/>
        </w:rPr>
        <w:t xml:space="preserve"> </w:t>
      </w:r>
      <w:r>
        <w:t>al</w:t>
      </w:r>
      <w:r>
        <w:rPr>
          <w:spacing w:val="-8"/>
        </w:rPr>
        <w:t xml:space="preserve"> </w:t>
      </w:r>
      <w:r>
        <w:t>Presupuesto</w:t>
      </w:r>
      <w:r>
        <w:rPr>
          <w:spacing w:val="-5"/>
        </w:rPr>
        <w:t xml:space="preserve"> </w:t>
      </w:r>
      <w:r>
        <w:t>Municipal</w:t>
      </w:r>
      <w:r>
        <w:rPr>
          <w:spacing w:val="-6"/>
        </w:rPr>
        <w:t xml:space="preserve"> </w:t>
      </w:r>
      <w:r>
        <w:t xml:space="preserve">vigente; Nombrándose como administrador de contrato u órdenes de compra </w:t>
      </w:r>
      <w:r>
        <w:rPr>
          <w:spacing w:val="5"/>
        </w:rPr>
        <w:t xml:space="preserve">al </w:t>
      </w:r>
      <w:r>
        <w:t xml:space="preserve">Arq. Wilber Asdrúbal Arévalo jefe de Proyectos.- Certifíquese y Notifíquese.- /////////// </w:t>
      </w:r>
      <w:r>
        <w:rPr>
          <w:b/>
        </w:rPr>
        <w:t xml:space="preserve">ACUERDO NUMERO CUATRO: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 xml:space="preserve">el informe presentado por la Comisión Municipal de Protección Civil Municipal, sobre la situación a nivel de todo el municipio, que ha dejado la reciente Tormenta Tropical Amanda; la cual generó daños en los techos de las viviendas de muchas familias clasificadas como de escasos recursos económicos, las cuales necesitan la ayuda por parte de </w:t>
      </w:r>
      <w:r>
        <w:rPr>
          <w:spacing w:val="4"/>
        </w:rPr>
        <w:t xml:space="preserve">la </w:t>
      </w:r>
      <w:r>
        <w:t xml:space="preserve">Municipalidad; </w:t>
      </w:r>
      <w:r>
        <w:rPr>
          <w:b/>
        </w:rPr>
        <w:t xml:space="preserve">II- </w:t>
      </w:r>
      <w:r>
        <w:t xml:space="preserve">que la época lluviosa del invierno está iniciando lo que conllevará a muchas familias afectadas por la problemática antes mencionada; </w:t>
      </w:r>
      <w:r>
        <w:rPr>
          <w:b/>
        </w:rPr>
        <w:t xml:space="preserve">III- </w:t>
      </w:r>
      <w:r>
        <w:t xml:space="preserve">Que de conformidad al inciso tercero del Art. 11 del Decreto Legislativo No. 608, dentro del destino de los fondos aprobados de la mayoría calificada, se requiere, transferir de forma directa e inmediata recursos a los Gobiernos Municipales con los criterios establecidos en la Ley FODES, para el desarrollo de proyectos enmarcados en la emergencia por la pandemia COVID-19 y por la alerta roja de la Tormenta Tropical “AMANDA”; por tanto el Concejo Municipal </w:t>
      </w:r>
      <w:r>
        <w:rPr>
          <w:b/>
        </w:rPr>
        <w:t xml:space="preserve">ACUERDA: a) </w:t>
      </w:r>
      <w:r>
        <w:t xml:space="preserve">Requerir al jefe de proyectos Arq. Wilber Asdrúbal Arévalo Villegas; la elaboración de una Carpeta Técnica, correspondiente a la Adquisición de 500 docenas de láminas para techos </w:t>
      </w:r>
      <w:r>
        <w:lastRenderedPageBreak/>
        <w:t>de viviendas, las cuales serán distribuidas a personas de escasos recursos económicos de acuerdo al informe presentado por la Comisión Municipal de Protección Civil.- Certifíquese y Notifíquese.-</w:t>
      </w:r>
      <w:r>
        <w:rPr>
          <w:spacing w:val="-5"/>
        </w:rPr>
        <w:t xml:space="preserve"> </w:t>
      </w:r>
      <w:r>
        <w:t>///////////////////////</w:t>
      </w:r>
    </w:p>
    <w:p w:rsidR="00FE5379" w:rsidRDefault="00FE5379" w:rsidP="00FE5379">
      <w:pPr>
        <w:pStyle w:val="Textoindependiente"/>
        <w:spacing w:before="1" w:line="276" w:lineRule="auto"/>
        <w:ind w:left="265" w:right="433"/>
        <w:jc w:val="both"/>
      </w:pPr>
      <w:r>
        <w:rPr>
          <w:b/>
        </w:rPr>
        <w:t xml:space="preserve">ACUERDO NUMERO CINCO: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 xml:space="preserve">la problemática expuesta del deterioro que ha sufrido la calle que conecta el Cantón El Escobal con la entrada principal del Municipio, el cual consta de aproximadamente de 2 kilómetro, daños que fueron incrementados a causa de la Tormenta Tropical AMANDA, daños que si no se atienden la calle será intransitable, a corto plazo; </w:t>
      </w:r>
      <w:r>
        <w:rPr>
          <w:b/>
        </w:rPr>
        <w:t xml:space="preserve">II- </w:t>
      </w:r>
      <w:r>
        <w:t>Que de conformidad al inciso tercero del Art. 11 del Decreto Legislativo No. 608, dentro del destino de los</w:t>
      </w:r>
      <w:r>
        <w:rPr>
          <w:spacing w:val="-40"/>
        </w:rPr>
        <w:t xml:space="preserve"> </w:t>
      </w:r>
      <w:r>
        <w:t>fondos aprobados de la mayoría calificada, se requiere, transferir de forma directa e inmediata recursos a los Gobiernos Municipales con los criterios establecidos en</w:t>
      </w:r>
      <w:r>
        <w:rPr>
          <w:spacing w:val="-20"/>
        </w:rPr>
        <w:t xml:space="preserve"> </w:t>
      </w:r>
      <w:r>
        <w:t>la</w:t>
      </w:r>
    </w:p>
    <w:p w:rsidR="00A67DCC" w:rsidRDefault="00A67DCC" w:rsidP="00A67DCC">
      <w:pPr>
        <w:pStyle w:val="Textoindependiente"/>
        <w:spacing w:before="72" w:line="276" w:lineRule="auto"/>
        <w:ind w:left="265" w:right="430"/>
        <w:rPr>
          <w:b/>
        </w:rPr>
      </w:pPr>
      <w:r>
        <w:t xml:space="preserve">Ley FODES, para el desarrollo de proyectos enmarcados en la emergencia por la pandemia COVID-19 y por la alerta roja de la Tormenta Tropical “AMANDA”; por tanto el Concejo Municipal </w:t>
      </w:r>
      <w:r>
        <w:rPr>
          <w:b/>
        </w:rPr>
        <w:t xml:space="preserve">ACUERDA: a) </w:t>
      </w:r>
      <w:r>
        <w:t xml:space="preserve">Priorizar el proyecto de reparación de la calle antes mencionada </w:t>
      </w:r>
      <w:r>
        <w:rPr>
          <w:b/>
        </w:rPr>
        <w:t xml:space="preserve">b) </w:t>
      </w:r>
      <w:r>
        <w:t>Requerir a la jefa de la Unidad de Adquisiciones y Contrataciones</w:t>
      </w:r>
      <w:r>
        <w:rPr>
          <w:spacing w:val="-19"/>
        </w:rPr>
        <w:t xml:space="preserve"> </w:t>
      </w:r>
      <w:r>
        <w:t>Institucionales</w:t>
      </w:r>
      <w:r>
        <w:rPr>
          <w:spacing w:val="-18"/>
        </w:rPr>
        <w:t xml:space="preserve"> </w:t>
      </w:r>
      <w:r>
        <w:t>UACI;</w:t>
      </w:r>
      <w:r>
        <w:rPr>
          <w:spacing w:val="-18"/>
        </w:rPr>
        <w:t xml:space="preserve"> </w:t>
      </w:r>
      <w:r>
        <w:t>que</w:t>
      </w:r>
      <w:r>
        <w:rPr>
          <w:spacing w:val="-17"/>
        </w:rPr>
        <w:t xml:space="preserve"> </w:t>
      </w:r>
      <w:r>
        <w:t>realice</w:t>
      </w:r>
      <w:r>
        <w:rPr>
          <w:spacing w:val="-16"/>
        </w:rPr>
        <w:t xml:space="preserve"> </w:t>
      </w:r>
      <w:r>
        <w:t>los</w:t>
      </w:r>
      <w:r>
        <w:rPr>
          <w:spacing w:val="-18"/>
        </w:rPr>
        <w:t xml:space="preserve"> </w:t>
      </w:r>
      <w:r>
        <w:t>procesos</w:t>
      </w:r>
      <w:r>
        <w:rPr>
          <w:spacing w:val="-19"/>
        </w:rPr>
        <w:t xml:space="preserve"> </w:t>
      </w:r>
      <w:r>
        <w:t>de</w:t>
      </w:r>
      <w:r>
        <w:rPr>
          <w:spacing w:val="-18"/>
        </w:rPr>
        <w:t xml:space="preserve"> </w:t>
      </w:r>
      <w:r>
        <w:t>ley</w:t>
      </w:r>
      <w:r>
        <w:rPr>
          <w:spacing w:val="-20"/>
        </w:rPr>
        <w:t xml:space="preserve"> </w:t>
      </w:r>
      <w:r>
        <w:t>de</w:t>
      </w:r>
      <w:r>
        <w:rPr>
          <w:spacing w:val="-17"/>
        </w:rPr>
        <w:t xml:space="preserve"> </w:t>
      </w:r>
      <w:r>
        <w:t xml:space="preserve">conformidad a la LACAP vigente, para la contratación de un profesional o empresa; encargado de la formulación de una Carpeta Técnica, para el proyecto de recarpeteo de calle que conecta el Cantón El Escobal con la entrada principal del Municipio, el cual consta de aproximadamente de 2 kilómetro.- Certifíquese y Notifíquese.- //////// </w:t>
      </w:r>
      <w:r>
        <w:rPr>
          <w:b/>
        </w:rPr>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0"/>
        </w:rPr>
        <w:t xml:space="preserve"> </w:t>
      </w:r>
      <w:r>
        <w:t>Concejo</w:t>
      </w:r>
      <w:r>
        <w:rPr>
          <w:spacing w:val="-11"/>
        </w:rPr>
        <w:t xml:space="preserve"> </w:t>
      </w:r>
      <w:r>
        <w:t>Municipal</w:t>
      </w:r>
      <w:r>
        <w:rPr>
          <w:spacing w:val="-11"/>
        </w:rPr>
        <w:t xml:space="preserve"> </w:t>
      </w:r>
      <w:r>
        <w:t>de</w:t>
      </w:r>
      <w:r>
        <w:rPr>
          <w:spacing w:val="-8"/>
        </w:rPr>
        <w:t xml:space="preserve"> </w:t>
      </w:r>
      <w:r>
        <w:t>la</w:t>
      </w:r>
      <w:r>
        <w:rPr>
          <w:spacing w:val="-11"/>
        </w:rPr>
        <w:t xml:space="preserve"> </w:t>
      </w:r>
      <w:r>
        <w:t>Villa</w:t>
      </w:r>
      <w:r>
        <w:rPr>
          <w:spacing w:val="-9"/>
        </w:rPr>
        <w:t xml:space="preserve"> </w:t>
      </w:r>
      <w:r>
        <w:t>San</w:t>
      </w:r>
      <w:r>
        <w:rPr>
          <w:spacing w:val="-12"/>
        </w:rPr>
        <w:t xml:space="preserve"> </w:t>
      </w:r>
      <w:r>
        <w:t>Luis</w:t>
      </w:r>
      <w:r>
        <w:rPr>
          <w:spacing w:val="-9"/>
        </w:rPr>
        <w:t xml:space="preserve"> </w:t>
      </w:r>
      <w:r>
        <w:t>La</w:t>
      </w:r>
      <w:r>
        <w:rPr>
          <w:spacing w:val="-11"/>
        </w:rPr>
        <w:t xml:space="preserve"> </w:t>
      </w:r>
      <w:r>
        <w:t>Herradura Departamento</w:t>
      </w:r>
      <w:r>
        <w:rPr>
          <w:spacing w:val="-9"/>
        </w:rPr>
        <w:t xml:space="preserve"> </w:t>
      </w:r>
      <w:r>
        <w:t>de</w:t>
      </w:r>
      <w:r>
        <w:rPr>
          <w:spacing w:val="-10"/>
        </w:rPr>
        <w:t xml:space="preserve"> </w:t>
      </w:r>
      <w:r>
        <w:t>La</w:t>
      </w:r>
      <w:r>
        <w:rPr>
          <w:spacing w:val="-9"/>
        </w:rPr>
        <w:t xml:space="preserve"> </w:t>
      </w:r>
      <w:r>
        <w:t>Paz</w:t>
      </w:r>
      <w:r>
        <w:rPr>
          <w:spacing w:val="-8"/>
        </w:rPr>
        <w:t xml:space="preserve"> </w:t>
      </w:r>
      <w:r>
        <w:t>en</w:t>
      </w:r>
      <w:r>
        <w:rPr>
          <w:spacing w:val="-9"/>
        </w:rPr>
        <w:t xml:space="preserve"> </w:t>
      </w:r>
      <w:r>
        <w:t>uso</w:t>
      </w:r>
      <w:r>
        <w:rPr>
          <w:spacing w:val="-10"/>
        </w:rPr>
        <w:t xml:space="preserve"> </w:t>
      </w:r>
      <w:r>
        <w:t>de</w:t>
      </w:r>
      <w:r>
        <w:rPr>
          <w:spacing w:val="-10"/>
        </w:rPr>
        <w:t xml:space="preserve"> </w:t>
      </w:r>
      <w:r>
        <w:t>sus</w:t>
      </w:r>
      <w:r>
        <w:rPr>
          <w:spacing w:val="-10"/>
        </w:rPr>
        <w:t xml:space="preserve"> </w:t>
      </w:r>
      <w:r>
        <w:t>facultades</w:t>
      </w:r>
      <w:r>
        <w:rPr>
          <w:spacing w:val="-8"/>
        </w:rPr>
        <w:t xml:space="preserve"> </w:t>
      </w:r>
      <w:r>
        <w:t>legales</w:t>
      </w:r>
      <w:r>
        <w:rPr>
          <w:spacing w:val="-9"/>
        </w:rPr>
        <w:t xml:space="preserve"> </w:t>
      </w:r>
      <w:r>
        <w:t>que</w:t>
      </w:r>
      <w:r>
        <w:rPr>
          <w:spacing w:val="-7"/>
        </w:rPr>
        <w:t xml:space="preserve"> </w:t>
      </w:r>
      <w:r>
        <w:t>le</w:t>
      </w:r>
      <w:r>
        <w:rPr>
          <w:spacing w:val="-10"/>
        </w:rPr>
        <w:t xml:space="preserve"> </w:t>
      </w:r>
      <w:r>
        <w:t>confiere</w:t>
      </w:r>
      <w:r>
        <w:rPr>
          <w:spacing w:val="-7"/>
        </w:rPr>
        <w:t xml:space="preserve"> </w:t>
      </w:r>
      <w:r>
        <w:t>el</w:t>
      </w:r>
      <w:r>
        <w:rPr>
          <w:spacing w:val="-11"/>
        </w:rPr>
        <w:t xml:space="preserve"> </w:t>
      </w:r>
      <w:r>
        <w:t xml:space="preserve">Código Municipal, y considerando </w:t>
      </w:r>
      <w:r>
        <w:rPr>
          <w:b/>
        </w:rPr>
        <w:t xml:space="preserve">I- </w:t>
      </w:r>
      <w:r>
        <w:t>la problemática expuesta por miembros del Concejo Municipal, en cuanto a la recolección de desechos sólidos en el Municipio, específicamente en los pasajes del municipio, debido a que por el tamaño de los camiones recolectores no se logra entrar a los pasajes, abonando a este problema el estacionamiento de vehículos en los mismos dificultando el acceso de los camiones</w:t>
      </w:r>
      <w:r>
        <w:rPr>
          <w:spacing w:val="-15"/>
        </w:rPr>
        <w:t xml:space="preserve"> </w:t>
      </w:r>
      <w:r>
        <w:t>recolectores</w:t>
      </w:r>
      <w:r>
        <w:rPr>
          <w:spacing w:val="-14"/>
        </w:rPr>
        <w:t xml:space="preserve"> </w:t>
      </w:r>
      <w:r>
        <w:t>de</w:t>
      </w:r>
      <w:r>
        <w:rPr>
          <w:spacing w:val="-13"/>
        </w:rPr>
        <w:t xml:space="preserve"> </w:t>
      </w:r>
      <w:r>
        <w:t>desechos</w:t>
      </w:r>
      <w:r>
        <w:rPr>
          <w:spacing w:val="-14"/>
        </w:rPr>
        <w:t xml:space="preserve"> </w:t>
      </w:r>
      <w:r>
        <w:t>sólidos;</w:t>
      </w:r>
      <w:r>
        <w:rPr>
          <w:spacing w:val="-7"/>
        </w:rPr>
        <w:t xml:space="preserve"> </w:t>
      </w:r>
      <w:r>
        <w:rPr>
          <w:b/>
        </w:rPr>
        <w:t>II-</w:t>
      </w:r>
      <w:r>
        <w:rPr>
          <w:b/>
          <w:spacing w:val="-12"/>
        </w:rPr>
        <w:t xml:space="preserve"> </w:t>
      </w:r>
      <w:r>
        <w:t>que</w:t>
      </w:r>
      <w:r>
        <w:rPr>
          <w:spacing w:val="-14"/>
        </w:rPr>
        <w:t xml:space="preserve"> </w:t>
      </w:r>
      <w:r>
        <w:t>terreno</w:t>
      </w:r>
      <w:r>
        <w:rPr>
          <w:spacing w:val="-13"/>
        </w:rPr>
        <w:t xml:space="preserve"> </w:t>
      </w:r>
      <w:r>
        <w:t>del</w:t>
      </w:r>
      <w:r>
        <w:rPr>
          <w:spacing w:val="-14"/>
        </w:rPr>
        <w:t xml:space="preserve"> </w:t>
      </w:r>
      <w:r>
        <w:t>lugar</w:t>
      </w:r>
      <w:r>
        <w:rPr>
          <w:spacing w:val="-15"/>
        </w:rPr>
        <w:t xml:space="preserve"> </w:t>
      </w:r>
      <w:r>
        <w:t>conocido</w:t>
      </w:r>
      <w:r>
        <w:rPr>
          <w:spacing w:val="-12"/>
        </w:rPr>
        <w:t xml:space="preserve"> </w:t>
      </w:r>
      <w:r>
        <w:t>como Albergue</w:t>
      </w:r>
      <w:r>
        <w:rPr>
          <w:spacing w:val="-9"/>
        </w:rPr>
        <w:t xml:space="preserve"> </w:t>
      </w:r>
      <w:r>
        <w:t>Municipal,</w:t>
      </w:r>
      <w:r>
        <w:rPr>
          <w:spacing w:val="-12"/>
        </w:rPr>
        <w:t xml:space="preserve"> </w:t>
      </w:r>
      <w:r>
        <w:t>se</w:t>
      </w:r>
      <w:r>
        <w:rPr>
          <w:spacing w:val="-11"/>
        </w:rPr>
        <w:t xml:space="preserve"> </w:t>
      </w:r>
      <w:r>
        <w:t>encuentra</w:t>
      </w:r>
      <w:r>
        <w:rPr>
          <w:spacing w:val="-11"/>
        </w:rPr>
        <w:t xml:space="preserve"> </w:t>
      </w:r>
      <w:r>
        <w:t>un</w:t>
      </w:r>
      <w:r>
        <w:rPr>
          <w:spacing w:val="-11"/>
        </w:rPr>
        <w:t xml:space="preserve"> </w:t>
      </w:r>
      <w:r>
        <w:t>camión</w:t>
      </w:r>
      <w:r>
        <w:rPr>
          <w:spacing w:val="-10"/>
        </w:rPr>
        <w:t xml:space="preserve"> </w:t>
      </w:r>
      <w:r>
        <w:t>recolector</w:t>
      </w:r>
      <w:r>
        <w:rPr>
          <w:spacing w:val="-10"/>
        </w:rPr>
        <w:t xml:space="preserve"> </w:t>
      </w:r>
      <w:r>
        <w:t>de</w:t>
      </w:r>
      <w:r>
        <w:rPr>
          <w:spacing w:val="-8"/>
        </w:rPr>
        <w:t xml:space="preserve"> </w:t>
      </w:r>
      <w:r>
        <w:t>desechos</w:t>
      </w:r>
      <w:r>
        <w:rPr>
          <w:spacing w:val="-14"/>
        </w:rPr>
        <w:t xml:space="preserve"> </w:t>
      </w:r>
      <w:r>
        <w:t>sólidos,</w:t>
      </w:r>
      <w:r>
        <w:rPr>
          <w:spacing w:val="-11"/>
        </w:rPr>
        <w:t xml:space="preserve"> </w:t>
      </w:r>
      <w:r>
        <w:t>el</w:t>
      </w:r>
      <w:r>
        <w:rPr>
          <w:spacing w:val="-10"/>
        </w:rPr>
        <w:t xml:space="preserve"> </w:t>
      </w:r>
      <w:r>
        <w:t>cual tiene</w:t>
      </w:r>
      <w:r>
        <w:rPr>
          <w:spacing w:val="-4"/>
        </w:rPr>
        <w:t xml:space="preserve"> </w:t>
      </w:r>
      <w:r>
        <w:t>varios</w:t>
      </w:r>
      <w:r>
        <w:rPr>
          <w:spacing w:val="-4"/>
        </w:rPr>
        <w:t xml:space="preserve"> </w:t>
      </w:r>
      <w:r>
        <w:t>años</w:t>
      </w:r>
      <w:r>
        <w:rPr>
          <w:spacing w:val="-4"/>
        </w:rPr>
        <w:t xml:space="preserve"> </w:t>
      </w:r>
      <w:r>
        <w:t>sin</w:t>
      </w:r>
      <w:r>
        <w:rPr>
          <w:spacing w:val="-6"/>
        </w:rPr>
        <w:t xml:space="preserve"> </w:t>
      </w:r>
      <w:r>
        <w:t>uso,</w:t>
      </w:r>
      <w:r>
        <w:rPr>
          <w:spacing w:val="-4"/>
        </w:rPr>
        <w:t xml:space="preserve"> </w:t>
      </w:r>
      <w:r>
        <w:t>debido</w:t>
      </w:r>
      <w:r>
        <w:rPr>
          <w:spacing w:val="-4"/>
        </w:rPr>
        <w:t xml:space="preserve"> </w:t>
      </w:r>
      <w:r>
        <w:t>a</w:t>
      </w:r>
      <w:r>
        <w:rPr>
          <w:spacing w:val="-6"/>
        </w:rPr>
        <w:t xml:space="preserve"> </w:t>
      </w:r>
      <w:r>
        <w:t>problemas</w:t>
      </w:r>
      <w:r>
        <w:rPr>
          <w:spacing w:val="-4"/>
        </w:rPr>
        <w:t xml:space="preserve"> </w:t>
      </w:r>
      <w:r>
        <w:t>con</w:t>
      </w:r>
      <w:r>
        <w:rPr>
          <w:spacing w:val="-4"/>
        </w:rPr>
        <w:t xml:space="preserve"> </w:t>
      </w:r>
      <w:r>
        <w:t>el</w:t>
      </w:r>
      <w:r>
        <w:rPr>
          <w:spacing w:val="-5"/>
        </w:rPr>
        <w:t xml:space="preserve"> </w:t>
      </w:r>
      <w:r>
        <w:t>sistema</w:t>
      </w:r>
      <w:r>
        <w:rPr>
          <w:spacing w:val="-4"/>
        </w:rPr>
        <w:t xml:space="preserve"> </w:t>
      </w:r>
      <w:r>
        <w:t>de</w:t>
      </w:r>
      <w:r>
        <w:rPr>
          <w:spacing w:val="2"/>
        </w:rPr>
        <w:t xml:space="preserve"> </w:t>
      </w:r>
      <w:r>
        <w:t>caja</w:t>
      </w:r>
      <w:r>
        <w:rPr>
          <w:spacing w:val="-3"/>
        </w:rPr>
        <w:t xml:space="preserve"> </w:t>
      </w:r>
      <w:r>
        <w:t>de</w:t>
      </w:r>
      <w:r>
        <w:rPr>
          <w:spacing w:val="-4"/>
        </w:rPr>
        <w:t xml:space="preserve"> </w:t>
      </w:r>
      <w:r>
        <w:t>cambios;</w:t>
      </w:r>
      <w:r>
        <w:rPr>
          <w:spacing w:val="-4"/>
        </w:rPr>
        <w:t xml:space="preserve"> </w:t>
      </w:r>
      <w:r>
        <w:t xml:space="preserve">y que está dentro de las posibilidades, su reparación y puesto en funcionamiento del mismo; por tanto el Concejo Municipal, </w:t>
      </w:r>
      <w:r>
        <w:rPr>
          <w:b/>
        </w:rPr>
        <w:t xml:space="preserve">ACUERDA: </w:t>
      </w:r>
      <w:r>
        <w:t>Requerir a la jefa de la Unidad de Adquisiciones y Contrataciones Institucionales UACI; que realice los procesos de ley de conformidad a la LACAP vigente, para la contratación de una persona o empresa;</w:t>
      </w:r>
      <w:r>
        <w:rPr>
          <w:spacing w:val="-19"/>
        </w:rPr>
        <w:t xml:space="preserve"> </w:t>
      </w:r>
      <w:r>
        <w:t>encargado</w:t>
      </w:r>
      <w:r>
        <w:rPr>
          <w:spacing w:val="-18"/>
        </w:rPr>
        <w:t xml:space="preserve"> </w:t>
      </w:r>
      <w:r>
        <w:t>de</w:t>
      </w:r>
      <w:r>
        <w:rPr>
          <w:spacing w:val="-16"/>
        </w:rPr>
        <w:t xml:space="preserve"> </w:t>
      </w:r>
      <w:r>
        <w:t>la</w:t>
      </w:r>
      <w:r>
        <w:rPr>
          <w:spacing w:val="-18"/>
        </w:rPr>
        <w:t xml:space="preserve"> </w:t>
      </w:r>
      <w:r>
        <w:t>evaluación</w:t>
      </w:r>
      <w:r>
        <w:rPr>
          <w:spacing w:val="-16"/>
        </w:rPr>
        <w:t xml:space="preserve"> </w:t>
      </w:r>
      <w:r>
        <w:t>y</w:t>
      </w:r>
      <w:r>
        <w:rPr>
          <w:spacing w:val="-20"/>
        </w:rPr>
        <w:t xml:space="preserve"> </w:t>
      </w:r>
      <w:r>
        <w:t>reparación</w:t>
      </w:r>
      <w:r>
        <w:rPr>
          <w:spacing w:val="-18"/>
        </w:rPr>
        <w:t xml:space="preserve"> </w:t>
      </w:r>
      <w:r>
        <w:t>del</w:t>
      </w:r>
      <w:r>
        <w:rPr>
          <w:spacing w:val="-19"/>
        </w:rPr>
        <w:t xml:space="preserve"> </w:t>
      </w:r>
      <w:r>
        <w:t>camión</w:t>
      </w:r>
      <w:r>
        <w:rPr>
          <w:spacing w:val="-17"/>
        </w:rPr>
        <w:t xml:space="preserve"> </w:t>
      </w:r>
      <w:r>
        <w:t>Marca:</w:t>
      </w:r>
      <w:r>
        <w:rPr>
          <w:spacing w:val="-13"/>
        </w:rPr>
        <w:t xml:space="preserve"> </w:t>
      </w:r>
      <w:r>
        <w:t>Futian</w:t>
      </w:r>
      <w:r>
        <w:rPr>
          <w:spacing w:val="-19"/>
        </w:rPr>
        <w:t xml:space="preserve"> </w:t>
      </w:r>
      <w:r>
        <w:t xml:space="preserve">Placas: N3707; para su posible puesta en funcionamiento; y así brindar un mejor servicio a la población del Municipio.- Certifíquese y Notifíquese.- ////////////////////////////////// </w:t>
      </w:r>
      <w:r>
        <w:rPr>
          <w:b/>
        </w:rPr>
        <w:t xml:space="preserve">ACUERDO NÚMERO SIETE: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 xml:space="preserve">que los contratos de suministro de combustible para la municipalidad y disposición final de desechos sólidos, están </w:t>
      </w:r>
      <w:r>
        <w:lastRenderedPageBreak/>
        <w:t>próximos a vencerse, y en vista del memorándum presentado por la jefa de la Unidad de Adquisiciones y Contrataciones Institucionales, así como los anexos “Bases</w:t>
      </w:r>
      <w:r>
        <w:rPr>
          <w:spacing w:val="-9"/>
        </w:rPr>
        <w:t xml:space="preserve"> </w:t>
      </w:r>
      <w:r>
        <w:t>de</w:t>
      </w:r>
      <w:r>
        <w:rPr>
          <w:spacing w:val="-7"/>
        </w:rPr>
        <w:t xml:space="preserve"> </w:t>
      </w:r>
      <w:r>
        <w:t>Licitación”,</w:t>
      </w:r>
      <w:r>
        <w:rPr>
          <w:spacing w:val="-9"/>
        </w:rPr>
        <w:t xml:space="preserve"> </w:t>
      </w:r>
      <w:r>
        <w:t>en</w:t>
      </w:r>
      <w:r>
        <w:rPr>
          <w:spacing w:val="-7"/>
        </w:rPr>
        <w:t xml:space="preserve"> </w:t>
      </w:r>
      <w:r>
        <w:t>el</w:t>
      </w:r>
      <w:r>
        <w:rPr>
          <w:spacing w:val="-6"/>
        </w:rPr>
        <w:t xml:space="preserve"> </w:t>
      </w:r>
      <w:r>
        <w:t>cual</w:t>
      </w:r>
      <w:r>
        <w:rPr>
          <w:spacing w:val="-7"/>
        </w:rPr>
        <w:t xml:space="preserve"> </w:t>
      </w:r>
      <w:r>
        <w:t>somete</w:t>
      </w:r>
      <w:r>
        <w:rPr>
          <w:spacing w:val="-7"/>
        </w:rPr>
        <w:t xml:space="preserve"> </w:t>
      </w:r>
      <w:r>
        <w:t>a</w:t>
      </w:r>
      <w:r>
        <w:rPr>
          <w:spacing w:val="-7"/>
        </w:rPr>
        <w:t xml:space="preserve"> </w:t>
      </w:r>
      <w:r>
        <w:t>consideración</w:t>
      </w:r>
      <w:r>
        <w:rPr>
          <w:spacing w:val="-6"/>
        </w:rPr>
        <w:t xml:space="preserve"> </w:t>
      </w:r>
      <w:r>
        <w:t>la</w:t>
      </w:r>
      <w:r>
        <w:rPr>
          <w:spacing w:val="-8"/>
        </w:rPr>
        <w:t xml:space="preserve"> </w:t>
      </w:r>
      <w:r>
        <w:t>aprobación</w:t>
      </w:r>
      <w:r>
        <w:rPr>
          <w:spacing w:val="-7"/>
        </w:rPr>
        <w:t xml:space="preserve"> </w:t>
      </w:r>
      <w:r>
        <w:t>de</w:t>
      </w:r>
      <w:r>
        <w:rPr>
          <w:spacing w:val="-8"/>
        </w:rPr>
        <w:t xml:space="preserve"> </w:t>
      </w:r>
      <w:r>
        <w:t>las</w:t>
      </w:r>
      <w:r>
        <w:rPr>
          <w:spacing w:val="-8"/>
        </w:rPr>
        <w:t xml:space="preserve"> </w:t>
      </w:r>
      <w:r>
        <w:t xml:space="preserve">bases para iniciar los procesos de Licitación Pública: </w:t>
      </w:r>
      <w:r>
        <w:rPr>
          <w:b/>
        </w:rPr>
        <w:t xml:space="preserve">LP No. 02-2020 </w:t>
      </w:r>
      <w:r>
        <w:t>Denominado “Suministro</w:t>
      </w:r>
      <w:r>
        <w:rPr>
          <w:spacing w:val="-10"/>
        </w:rPr>
        <w:t xml:space="preserve"> </w:t>
      </w:r>
      <w:r>
        <w:t>de</w:t>
      </w:r>
      <w:r>
        <w:rPr>
          <w:spacing w:val="-9"/>
        </w:rPr>
        <w:t xml:space="preserve"> </w:t>
      </w:r>
      <w:r>
        <w:t>Combustible</w:t>
      </w:r>
      <w:r>
        <w:rPr>
          <w:spacing w:val="-9"/>
        </w:rPr>
        <w:t xml:space="preserve"> </w:t>
      </w:r>
      <w:r>
        <w:t>Diésel</w:t>
      </w:r>
      <w:r>
        <w:rPr>
          <w:spacing w:val="-11"/>
        </w:rPr>
        <w:t xml:space="preserve"> </w:t>
      </w:r>
      <w:r>
        <w:t>y</w:t>
      </w:r>
      <w:r>
        <w:rPr>
          <w:spacing w:val="-10"/>
        </w:rPr>
        <w:t xml:space="preserve"> </w:t>
      </w:r>
      <w:r>
        <w:t>Gasolina</w:t>
      </w:r>
      <w:r>
        <w:rPr>
          <w:spacing w:val="-8"/>
        </w:rPr>
        <w:t xml:space="preserve"> </w:t>
      </w:r>
      <w:r>
        <w:t>Regular,</w:t>
      </w:r>
      <w:r>
        <w:rPr>
          <w:spacing w:val="-10"/>
        </w:rPr>
        <w:t xml:space="preserve"> </w:t>
      </w:r>
      <w:r>
        <w:t>para</w:t>
      </w:r>
      <w:r>
        <w:rPr>
          <w:spacing w:val="-10"/>
        </w:rPr>
        <w:t xml:space="preserve"> </w:t>
      </w:r>
      <w:r>
        <w:t>la</w:t>
      </w:r>
      <w:r>
        <w:rPr>
          <w:spacing w:val="-9"/>
        </w:rPr>
        <w:t xml:space="preserve"> </w:t>
      </w:r>
      <w:r>
        <w:t>Alcaldía</w:t>
      </w:r>
      <w:r>
        <w:rPr>
          <w:spacing w:val="-9"/>
        </w:rPr>
        <w:t xml:space="preserve"> </w:t>
      </w:r>
      <w:r>
        <w:t>San</w:t>
      </w:r>
      <w:r>
        <w:rPr>
          <w:spacing w:val="-9"/>
        </w:rPr>
        <w:t xml:space="preserve"> </w:t>
      </w:r>
      <w:r>
        <w:t>Luis</w:t>
      </w:r>
      <w:r>
        <w:rPr>
          <w:spacing w:val="-10"/>
        </w:rPr>
        <w:t xml:space="preserve"> </w:t>
      </w:r>
      <w:r>
        <w:t>La Herradura”</w:t>
      </w:r>
      <w:r>
        <w:rPr>
          <w:spacing w:val="-9"/>
        </w:rPr>
        <w:t xml:space="preserve"> </w:t>
      </w:r>
      <w:r>
        <w:t>y</w:t>
      </w:r>
      <w:r>
        <w:rPr>
          <w:spacing w:val="-7"/>
        </w:rPr>
        <w:t xml:space="preserve"> </w:t>
      </w:r>
      <w:r>
        <w:rPr>
          <w:b/>
        </w:rPr>
        <w:t>LP</w:t>
      </w:r>
      <w:r>
        <w:rPr>
          <w:b/>
          <w:spacing w:val="-7"/>
        </w:rPr>
        <w:t xml:space="preserve"> </w:t>
      </w:r>
      <w:r>
        <w:rPr>
          <w:b/>
        </w:rPr>
        <w:t>No.</w:t>
      </w:r>
      <w:r>
        <w:rPr>
          <w:b/>
          <w:spacing w:val="-10"/>
        </w:rPr>
        <w:t xml:space="preserve"> </w:t>
      </w:r>
      <w:r>
        <w:rPr>
          <w:b/>
        </w:rPr>
        <w:t>01-2020</w:t>
      </w:r>
      <w:r>
        <w:rPr>
          <w:b/>
          <w:spacing w:val="-7"/>
        </w:rPr>
        <w:t xml:space="preserve"> </w:t>
      </w:r>
      <w:r>
        <w:t>Denominado</w:t>
      </w:r>
      <w:r>
        <w:rPr>
          <w:spacing w:val="-7"/>
        </w:rPr>
        <w:t xml:space="preserve"> </w:t>
      </w:r>
      <w:r>
        <w:t>“Prestación</w:t>
      </w:r>
      <w:r>
        <w:rPr>
          <w:spacing w:val="-7"/>
        </w:rPr>
        <w:t xml:space="preserve"> </w:t>
      </w:r>
      <w:r>
        <w:t>de</w:t>
      </w:r>
      <w:r>
        <w:rPr>
          <w:spacing w:val="-9"/>
        </w:rPr>
        <w:t xml:space="preserve"> </w:t>
      </w:r>
      <w:r>
        <w:t>Servicios</w:t>
      </w:r>
      <w:r>
        <w:rPr>
          <w:spacing w:val="-8"/>
        </w:rPr>
        <w:t xml:space="preserve"> </w:t>
      </w:r>
      <w:r>
        <w:t>de</w:t>
      </w:r>
      <w:r>
        <w:rPr>
          <w:spacing w:val="-8"/>
        </w:rPr>
        <w:t xml:space="preserve"> </w:t>
      </w:r>
      <w:r>
        <w:t xml:space="preserve">Tratamiento y Disposición Final de Desechos Sólidos, Municipio San Luis La Herradura”, por tanto el Concejo Municipal, después tener a la vista dichas bases de licitación ante mencionadas, </w:t>
      </w:r>
      <w:r>
        <w:rPr>
          <w:b/>
        </w:rPr>
        <w:t xml:space="preserve">ACUERDA: a) </w:t>
      </w:r>
      <w:r>
        <w:t xml:space="preserve">Aprobar las Bases de Licitación Pública para los procesos </w:t>
      </w:r>
      <w:r>
        <w:rPr>
          <w:b/>
        </w:rPr>
        <w:t xml:space="preserve">LP No. 02-2020 </w:t>
      </w:r>
      <w:r>
        <w:t>Denominado “Suministro de Combustible Diésel y Gasolina</w:t>
      </w:r>
      <w:r>
        <w:rPr>
          <w:spacing w:val="53"/>
        </w:rPr>
        <w:t xml:space="preserve"> </w:t>
      </w:r>
      <w:r>
        <w:t>Regular,</w:t>
      </w:r>
      <w:r>
        <w:rPr>
          <w:spacing w:val="52"/>
        </w:rPr>
        <w:t xml:space="preserve"> </w:t>
      </w:r>
      <w:r>
        <w:t>para</w:t>
      </w:r>
      <w:r>
        <w:rPr>
          <w:spacing w:val="54"/>
        </w:rPr>
        <w:t xml:space="preserve"> </w:t>
      </w:r>
      <w:r>
        <w:t>la</w:t>
      </w:r>
      <w:r>
        <w:rPr>
          <w:spacing w:val="53"/>
        </w:rPr>
        <w:t xml:space="preserve"> </w:t>
      </w:r>
      <w:r>
        <w:t>Alcaldía</w:t>
      </w:r>
      <w:r>
        <w:rPr>
          <w:spacing w:val="52"/>
        </w:rPr>
        <w:t xml:space="preserve"> </w:t>
      </w:r>
      <w:r>
        <w:t>San</w:t>
      </w:r>
      <w:r>
        <w:rPr>
          <w:spacing w:val="51"/>
        </w:rPr>
        <w:t xml:space="preserve"> </w:t>
      </w:r>
      <w:r>
        <w:t>Luis</w:t>
      </w:r>
      <w:r>
        <w:rPr>
          <w:spacing w:val="53"/>
        </w:rPr>
        <w:t xml:space="preserve"> </w:t>
      </w:r>
      <w:r>
        <w:t>La</w:t>
      </w:r>
      <w:r>
        <w:rPr>
          <w:spacing w:val="53"/>
        </w:rPr>
        <w:t xml:space="preserve"> </w:t>
      </w:r>
      <w:r>
        <w:t>Herradura”</w:t>
      </w:r>
      <w:r>
        <w:rPr>
          <w:spacing w:val="53"/>
        </w:rPr>
        <w:t xml:space="preserve"> </w:t>
      </w:r>
      <w:r>
        <w:t>y</w:t>
      </w:r>
      <w:r>
        <w:rPr>
          <w:spacing w:val="61"/>
        </w:rPr>
        <w:t xml:space="preserve"> </w:t>
      </w:r>
      <w:r>
        <w:rPr>
          <w:b/>
        </w:rPr>
        <w:t>LP</w:t>
      </w:r>
      <w:r>
        <w:rPr>
          <w:b/>
          <w:spacing w:val="54"/>
        </w:rPr>
        <w:t xml:space="preserve"> </w:t>
      </w:r>
      <w:r>
        <w:rPr>
          <w:b/>
        </w:rPr>
        <w:t>No.</w:t>
      </w:r>
      <w:r>
        <w:rPr>
          <w:b/>
          <w:spacing w:val="53"/>
        </w:rPr>
        <w:t xml:space="preserve"> </w:t>
      </w:r>
      <w:r>
        <w:rPr>
          <w:b/>
        </w:rPr>
        <w:t>01-2020</w:t>
      </w:r>
    </w:p>
    <w:p w:rsidR="00A67DCC" w:rsidRDefault="00A67DCC" w:rsidP="00A67DCC">
      <w:pPr>
        <w:pStyle w:val="Textoindependiente"/>
        <w:spacing w:before="72" w:line="276" w:lineRule="auto"/>
        <w:ind w:left="265" w:right="424"/>
      </w:pPr>
      <w:r>
        <w:t xml:space="preserve">Denominado “Prestación de Servicios de Tratamiento y Disposición Final de Desechos Sólidos, Municipio San Luis La Herradura”,; </w:t>
      </w:r>
      <w:r>
        <w:rPr>
          <w:b/>
        </w:rPr>
        <w:t xml:space="preserve">b) </w:t>
      </w:r>
      <w:r>
        <w:t xml:space="preserve">Autorizar al Tesorero Municipal para la erogación de fondos necesarios para la publicación de bases de competencia; </w:t>
      </w:r>
      <w:r>
        <w:rPr>
          <w:b/>
        </w:rPr>
        <w:t xml:space="preserve">c) </w:t>
      </w:r>
      <w:r>
        <w:t xml:space="preserve">Nombrar como Integrantes de la Comisión del Proceso </w:t>
      </w:r>
      <w:r>
        <w:rPr>
          <w:b/>
        </w:rPr>
        <w:t>LP No.</w:t>
      </w:r>
      <w:r>
        <w:rPr>
          <w:b/>
          <w:spacing w:val="-38"/>
        </w:rPr>
        <w:t xml:space="preserve"> </w:t>
      </w:r>
      <w:r>
        <w:rPr>
          <w:b/>
        </w:rPr>
        <w:t xml:space="preserve">02- 2020 </w:t>
      </w:r>
      <w:r>
        <w:t xml:space="preserve">a: Claudia Yesenia Martínez jefa UACI; Javier David Cruz Posada, Síndico Municipal; Karla Maricela Rodríguez Orellana jefe Interina de la Unidad Financiera Institucional; </w:t>
      </w:r>
      <w:r>
        <w:rPr>
          <w:b/>
        </w:rPr>
        <w:t xml:space="preserve">d) </w:t>
      </w:r>
      <w:r>
        <w:t xml:space="preserve">Nombrar como Integrantes de la Comisión del Proceso </w:t>
      </w:r>
      <w:r>
        <w:rPr>
          <w:b/>
        </w:rPr>
        <w:t xml:space="preserve">LP No. 01- 2020 </w:t>
      </w:r>
      <w:r>
        <w:t xml:space="preserve">a: Claudia Yesenia Martínez jefa UACI; Manuel Antonio Osegueda, jefe de Servicios Públicos Municipales; Karla Maricela Rodríguez Orellana jefe Interina de la Unidad Financiera Institucional.- Certifíquese y Notifíquese.- ////////////////////// </w:t>
      </w:r>
      <w:r>
        <w:rPr>
          <w:b/>
        </w:rPr>
        <w:t xml:space="preserve">ACUERDO NÚMERO OCHO: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en Acuerdo Número Cinco, del Acta Anterior “Acta Número Quince, de fecha seis de junio del corriente año”; fue aprobada la Carpeta Técnica del Proyecto Remodelación del Anfiteatro Municipal, San Luis La Herradura; y se autorizó a la jefa de la Unidad de Adquisiciones y Contrataciones Institucionales, realizar los procesos respectivos de conformidad a la</w:t>
      </w:r>
      <w:r>
        <w:rPr>
          <w:spacing w:val="-13"/>
        </w:rPr>
        <w:t xml:space="preserve"> </w:t>
      </w:r>
      <w:r>
        <w:t>Ley</w:t>
      </w:r>
      <w:r>
        <w:rPr>
          <w:spacing w:val="-16"/>
        </w:rPr>
        <w:t xml:space="preserve"> </w:t>
      </w:r>
      <w:r>
        <w:t>LACAP</w:t>
      </w:r>
      <w:r>
        <w:rPr>
          <w:spacing w:val="-12"/>
        </w:rPr>
        <w:t xml:space="preserve"> </w:t>
      </w:r>
      <w:r>
        <w:t>vigente,</w:t>
      </w:r>
      <w:r>
        <w:rPr>
          <w:spacing w:val="-16"/>
        </w:rPr>
        <w:t xml:space="preserve"> </w:t>
      </w:r>
      <w:r>
        <w:t>para</w:t>
      </w:r>
      <w:r>
        <w:rPr>
          <w:spacing w:val="-13"/>
        </w:rPr>
        <w:t xml:space="preserve"> </w:t>
      </w:r>
      <w:r>
        <w:t>la</w:t>
      </w:r>
      <w:r>
        <w:rPr>
          <w:spacing w:val="-13"/>
        </w:rPr>
        <w:t xml:space="preserve"> </w:t>
      </w:r>
      <w:r>
        <w:t>contratación</w:t>
      </w:r>
      <w:r>
        <w:rPr>
          <w:spacing w:val="-14"/>
        </w:rPr>
        <w:t xml:space="preserve"> </w:t>
      </w:r>
      <w:r>
        <w:t>de</w:t>
      </w:r>
      <w:r>
        <w:rPr>
          <w:spacing w:val="-15"/>
        </w:rPr>
        <w:t xml:space="preserve"> </w:t>
      </w:r>
      <w:r>
        <w:t>los</w:t>
      </w:r>
      <w:r>
        <w:rPr>
          <w:spacing w:val="-12"/>
        </w:rPr>
        <w:t xml:space="preserve"> </w:t>
      </w:r>
      <w:r>
        <w:t>servicios</w:t>
      </w:r>
      <w:r>
        <w:rPr>
          <w:spacing w:val="-13"/>
        </w:rPr>
        <w:t xml:space="preserve"> </w:t>
      </w:r>
      <w:r>
        <w:t>profesionales</w:t>
      </w:r>
      <w:r>
        <w:rPr>
          <w:spacing w:val="-12"/>
        </w:rPr>
        <w:t xml:space="preserve"> </w:t>
      </w:r>
      <w:r>
        <w:t>o</w:t>
      </w:r>
      <w:r>
        <w:rPr>
          <w:spacing w:val="-16"/>
        </w:rPr>
        <w:t xml:space="preserve"> </w:t>
      </w:r>
      <w:r>
        <w:t xml:space="preserve">empresa encargada de la ejecución del proyecto así como para la supervisión del mismo; </w:t>
      </w:r>
      <w:r>
        <w:rPr>
          <w:b/>
        </w:rPr>
        <w:t xml:space="preserve">II- </w:t>
      </w:r>
      <w:r>
        <w:t>en vista del memorándum presentado por la jefa de la Unidad de Adquisiciones y Contrataciones Institucionales, así como los anexos “Bases de Licitación para Ejecutor”, en el cual somete a consideración la aprobación de las mismas para los procesos</w:t>
      </w:r>
      <w:r>
        <w:rPr>
          <w:spacing w:val="-10"/>
        </w:rPr>
        <w:t xml:space="preserve"> </w:t>
      </w:r>
      <w:r>
        <w:t>respectivos</w:t>
      </w:r>
      <w:r>
        <w:rPr>
          <w:spacing w:val="-9"/>
        </w:rPr>
        <w:t xml:space="preserve"> </w:t>
      </w:r>
      <w:r>
        <w:t>del</w:t>
      </w:r>
      <w:r>
        <w:rPr>
          <w:spacing w:val="-7"/>
        </w:rPr>
        <w:t xml:space="preserve"> </w:t>
      </w:r>
      <w:r>
        <w:t>proyecto:</w:t>
      </w:r>
      <w:r>
        <w:rPr>
          <w:spacing w:val="-10"/>
        </w:rPr>
        <w:t xml:space="preserve"> </w:t>
      </w:r>
      <w:r>
        <w:t>Remodelación</w:t>
      </w:r>
      <w:r>
        <w:rPr>
          <w:spacing w:val="-6"/>
        </w:rPr>
        <w:t xml:space="preserve"> </w:t>
      </w:r>
      <w:r>
        <w:t>de</w:t>
      </w:r>
      <w:r>
        <w:rPr>
          <w:spacing w:val="-6"/>
        </w:rPr>
        <w:t xml:space="preserve"> </w:t>
      </w:r>
      <w:r>
        <w:t>Anfiteatro</w:t>
      </w:r>
      <w:r>
        <w:rPr>
          <w:spacing w:val="-9"/>
        </w:rPr>
        <w:t xml:space="preserve"> </w:t>
      </w:r>
      <w:r>
        <w:t>Municipal;</w:t>
      </w:r>
      <w:r>
        <w:rPr>
          <w:spacing w:val="-7"/>
        </w:rPr>
        <w:t xml:space="preserve"> </w:t>
      </w:r>
      <w:r>
        <w:t>por</w:t>
      </w:r>
      <w:r>
        <w:rPr>
          <w:spacing w:val="-8"/>
        </w:rPr>
        <w:t xml:space="preserve"> </w:t>
      </w:r>
      <w:r>
        <w:t xml:space="preserve">tanto el Concejo Municipal, </w:t>
      </w:r>
      <w:r>
        <w:rPr>
          <w:b/>
        </w:rPr>
        <w:t xml:space="preserve">ACUERDA: a) </w:t>
      </w:r>
      <w:r>
        <w:t xml:space="preserve">Aprobar las Bases de Licitación Pública para los procesos </w:t>
      </w:r>
      <w:r>
        <w:rPr>
          <w:b/>
        </w:rPr>
        <w:t xml:space="preserve">LP No. 03-2020 </w:t>
      </w:r>
      <w:r>
        <w:t xml:space="preserve">Denominado “Remodelación de Anfiteatro Municipal, San Luis La Herradura” </w:t>
      </w:r>
      <w:r>
        <w:rPr>
          <w:b/>
        </w:rPr>
        <w:t xml:space="preserve">b) </w:t>
      </w:r>
      <w:r>
        <w:t xml:space="preserve">Autorizar al Tesorero Municipal para la erogación de fondos necesarios para la publicación respectiva; </w:t>
      </w:r>
      <w:r>
        <w:rPr>
          <w:b/>
        </w:rPr>
        <w:t xml:space="preserve">c) </w:t>
      </w:r>
      <w:r>
        <w:t xml:space="preserve">Nombrar como Integrantes de la Comisión del Proceso </w:t>
      </w:r>
      <w:r>
        <w:rPr>
          <w:b/>
        </w:rPr>
        <w:t xml:space="preserve">LP No. 03-2020 </w:t>
      </w:r>
      <w:r>
        <w:t xml:space="preserve">a: Claudia Yesenia Martínez jefa UACI; Javier David Cruz Posada, Síndico Municipal; Karla Maricela Rodríguez Orellana jefe Interina de la Unidad Financiera Institucional.- Certifíquese y Notifíquese.- ///// </w:t>
      </w:r>
      <w:r>
        <w:rPr>
          <w:b/>
        </w:rPr>
        <w:t xml:space="preserve">ACUERDO NUMERO NUEVE: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4"/>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5"/>
        </w:rPr>
        <w:t xml:space="preserve"> </w:t>
      </w:r>
      <w:r>
        <w:t>que</w:t>
      </w:r>
      <w:r>
        <w:rPr>
          <w:spacing w:val="-15"/>
        </w:rPr>
        <w:t xml:space="preserve"> </w:t>
      </w:r>
      <w:r>
        <w:t>le</w:t>
      </w:r>
      <w:r>
        <w:rPr>
          <w:spacing w:val="-16"/>
        </w:rPr>
        <w:t xml:space="preserve"> </w:t>
      </w:r>
      <w:r>
        <w:t xml:space="preserve">confiere </w:t>
      </w:r>
      <w:r>
        <w:lastRenderedPageBreak/>
        <w:t xml:space="preserve">el Código Municipal, y considerando </w:t>
      </w:r>
      <w:r>
        <w:rPr>
          <w:b/>
        </w:rPr>
        <w:t xml:space="preserve">I- </w:t>
      </w:r>
      <w:r>
        <w:t xml:space="preserve">el Acuerdo Municipal Número </w:t>
      </w:r>
      <w:r>
        <w:rPr>
          <w:sz w:val="22"/>
        </w:rPr>
        <w:t xml:space="preserve">Dos </w:t>
      </w:r>
      <w:r>
        <w:t xml:space="preserve">del Acta Número </w:t>
      </w:r>
      <w:r>
        <w:rPr>
          <w:sz w:val="22"/>
        </w:rPr>
        <w:t>Trece</w:t>
      </w:r>
      <w:r>
        <w:t xml:space="preserve">, de fecha 23 de </w:t>
      </w:r>
      <w:r>
        <w:rPr>
          <w:sz w:val="22"/>
        </w:rPr>
        <w:t xml:space="preserve">mayo </w:t>
      </w:r>
      <w:r>
        <w:t xml:space="preserve">del corriente año, se requirió la elaboración de un Plan de Reapertura Laboral Municipal; el cual contemplaría tanto las medidas preventivas a implementar así como todos los implementos necesarios para la protección de todo el personal municipal; </w:t>
      </w:r>
      <w:r>
        <w:rPr>
          <w:b/>
        </w:rPr>
        <w:t xml:space="preserve">II- </w:t>
      </w:r>
      <w:r>
        <w:t>que este día el Arq. Wilber Asdrúbal Arévalo jefe de Proyectos, ha presentado la Carpeta Técnica denominada: Remodelación de Edificio Municipal y Compra de Insumos Necesarios para Resguardar el Bienestar de los Empleados Municipales y Usuarios; en el Marco de la</w:t>
      </w:r>
      <w:r>
        <w:rPr>
          <w:spacing w:val="29"/>
        </w:rPr>
        <w:t xml:space="preserve"> </w:t>
      </w:r>
      <w:r>
        <w:t>Pandemia</w:t>
      </w:r>
      <w:r>
        <w:rPr>
          <w:spacing w:val="31"/>
        </w:rPr>
        <w:t xml:space="preserve"> </w:t>
      </w:r>
      <w:r>
        <w:t>del</w:t>
      </w:r>
      <w:r>
        <w:rPr>
          <w:spacing w:val="29"/>
        </w:rPr>
        <w:t xml:space="preserve"> </w:t>
      </w:r>
      <w:r>
        <w:t>COVID-19,</w:t>
      </w:r>
      <w:r>
        <w:rPr>
          <w:spacing w:val="30"/>
        </w:rPr>
        <w:t xml:space="preserve"> </w:t>
      </w:r>
      <w:r>
        <w:t>San</w:t>
      </w:r>
      <w:r>
        <w:rPr>
          <w:spacing w:val="31"/>
        </w:rPr>
        <w:t xml:space="preserve"> </w:t>
      </w:r>
      <w:r>
        <w:t>Luis</w:t>
      </w:r>
      <w:r>
        <w:rPr>
          <w:spacing w:val="29"/>
        </w:rPr>
        <w:t xml:space="preserve"> </w:t>
      </w:r>
      <w:r>
        <w:t>La</w:t>
      </w:r>
      <w:r>
        <w:rPr>
          <w:spacing w:val="31"/>
        </w:rPr>
        <w:t xml:space="preserve"> </w:t>
      </w:r>
      <w:r>
        <w:t>Herradura;</w:t>
      </w:r>
      <w:r>
        <w:rPr>
          <w:spacing w:val="31"/>
        </w:rPr>
        <w:t xml:space="preserve"> </w:t>
      </w:r>
      <w:r>
        <w:t>con</w:t>
      </w:r>
      <w:r>
        <w:rPr>
          <w:spacing w:val="30"/>
        </w:rPr>
        <w:t xml:space="preserve"> </w:t>
      </w:r>
      <w:r>
        <w:t>un</w:t>
      </w:r>
      <w:r>
        <w:rPr>
          <w:spacing w:val="28"/>
        </w:rPr>
        <w:t xml:space="preserve"> </w:t>
      </w:r>
      <w:r>
        <w:t>monto</w:t>
      </w:r>
      <w:r>
        <w:rPr>
          <w:spacing w:val="37"/>
        </w:rPr>
        <w:t xml:space="preserve"> </w:t>
      </w:r>
      <w:r>
        <w:t>total</w:t>
      </w:r>
      <w:r>
        <w:rPr>
          <w:spacing w:val="30"/>
        </w:rPr>
        <w:t xml:space="preserve"> </w:t>
      </w:r>
      <w:r>
        <w:t>para</w:t>
      </w:r>
      <w:r>
        <w:rPr>
          <w:spacing w:val="29"/>
        </w:rPr>
        <w:t xml:space="preserve"> </w:t>
      </w:r>
      <w:r>
        <w:t>su</w:t>
      </w:r>
    </w:p>
    <w:p w:rsidR="00A67DCC" w:rsidRDefault="00A67DCC" w:rsidP="00A67DCC">
      <w:pPr>
        <w:pStyle w:val="Textoindependiente"/>
        <w:spacing w:before="72" w:line="276" w:lineRule="auto"/>
        <w:ind w:left="265" w:right="430"/>
        <w:jc w:val="both"/>
      </w:pPr>
      <w:r>
        <w:t xml:space="preserve">ejecución de Cuarenta y Un Mil, Setecientos Veinte 75/100 Dólares de los Estados Unidos de Norte América ($41,720.75); </w:t>
      </w:r>
      <w:r>
        <w:rPr>
          <w:b/>
        </w:rPr>
        <w:t xml:space="preserve">II- </w:t>
      </w:r>
      <w:r>
        <w:t>Que de conformidad al inciso tercero del Art. 11 del Decreto Legislativo No. 608, dentro del destino de los fondos</w:t>
      </w:r>
      <w:r>
        <w:rPr>
          <w:spacing w:val="-32"/>
        </w:rPr>
        <w:t xml:space="preserve"> </w:t>
      </w:r>
      <w:r>
        <w:t>aprobados de</w:t>
      </w:r>
      <w:r>
        <w:rPr>
          <w:spacing w:val="-18"/>
        </w:rPr>
        <w:t xml:space="preserve"> </w:t>
      </w:r>
      <w:r>
        <w:t>la</w:t>
      </w:r>
      <w:r>
        <w:rPr>
          <w:spacing w:val="-21"/>
        </w:rPr>
        <w:t xml:space="preserve"> </w:t>
      </w:r>
      <w:r>
        <w:t>mayoría</w:t>
      </w:r>
      <w:r>
        <w:rPr>
          <w:spacing w:val="-17"/>
        </w:rPr>
        <w:t xml:space="preserve"> </w:t>
      </w:r>
      <w:r>
        <w:t>calificada,</w:t>
      </w:r>
      <w:r>
        <w:rPr>
          <w:spacing w:val="-18"/>
        </w:rPr>
        <w:t xml:space="preserve"> </w:t>
      </w:r>
      <w:r>
        <w:t>se</w:t>
      </w:r>
      <w:r>
        <w:rPr>
          <w:spacing w:val="-18"/>
        </w:rPr>
        <w:t xml:space="preserve"> </w:t>
      </w:r>
      <w:r>
        <w:t>requiere,</w:t>
      </w:r>
      <w:r>
        <w:rPr>
          <w:spacing w:val="-18"/>
        </w:rPr>
        <w:t xml:space="preserve"> </w:t>
      </w:r>
      <w:r>
        <w:t>transferir</w:t>
      </w:r>
      <w:r>
        <w:rPr>
          <w:spacing w:val="-18"/>
        </w:rPr>
        <w:t xml:space="preserve"> </w:t>
      </w:r>
      <w:r>
        <w:t>de</w:t>
      </w:r>
      <w:r>
        <w:rPr>
          <w:spacing w:val="-18"/>
        </w:rPr>
        <w:t xml:space="preserve"> </w:t>
      </w:r>
      <w:r>
        <w:t>forma</w:t>
      </w:r>
      <w:r>
        <w:rPr>
          <w:spacing w:val="-18"/>
        </w:rPr>
        <w:t xml:space="preserve"> </w:t>
      </w:r>
      <w:r>
        <w:t>directa</w:t>
      </w:r>
      <w:r>
        <w:rPr>
          <w:spacing w:val="-19"/>
        </w:rPr>
        <w:t xml:space="preserve"> </w:t>
      </w:r>
      <w:r>
        <w:t>e</w:t>
      </w:r>
      <w:r>
        <w:rPr>
          <w:spacing w:val="-18"/>
        </w:rPr>
        <w:t xml:space="preserve"> </w:t>
      </w:r>
      <w:r>
        <w:t>inmediata</w:t>
      </w:r>
      <w:r>
        <w:rPr>
          <w:spacing w:val="-18"/>
        </w:rPr>
        <w:t xml:space="preserve"> </w:t>
      </w:r>
      <w:r>
        <w:t xml:space="preserve">recursos a los Gobiernos Municipales con los criterios establecidos en la Ley FODES, para el desarrollo de proyectos enmarcados en la emergencia por la pandemia COVID- 19; por tanto el Concejo Municipal, después observar la Carpeta Técnica; </w:t>
      </w:r>
      <w:r>
        <w:rPr>
          <w:b/>
        </w:rPr>
        <w:t xml:space="preserve">ACUERDA: a) </w:t>
      </w:r>
      <w:r>
        <w:t>Aprobar la Carpeta Técnica denominada: Remodelación de Edificio Municipal y Compra de Insumos Necesarios para Resguardar el Bienestar de los Empleados</w:t>
      </w:r>
      <w:r>
        <w:rPr>
          <w:spacing w:val="-14"/>
        </w:rPr>
        <w:t xml:space="preserve"> </w:t>
      </w:r>
      <w:r>
        <w:t>Municipales</w:t>
      </w:r>
      <w:r>
        <w:rPr>
          <w:spacing w:val="-14"/>
        </w:rPr>
        <w:t xml:space="preserve"> </w:t>
      </w:r>
      <w:r>
        <w:t>y</w:t>
      </w:r>
      <w:r>
        <w:rPr>
          <w:spacing w:val="-14"/>
        </w:rPr>
        <w:t xml:space="preserve"> </w:t>
      </w:r>
      <w:r>
        <w:t>Usuarios;</w:t>
      </w:r>
      <w:r>
        <w:rPr>
          <w:spacing w:val="-10"/>
        </w:rPr>
        <w:t xml:space="preserve"> </w:t>
      </w:r>
      <w:r>
        <w:t>en</w:t>
      </w:r>
      <w:r>
        <w:rPr>
          <w:spacing w:val="-13"/>
        </w:rPr>
        <w:t xml:space="preserve"> </w:t>
      </w:r>
      <w:r>
        <w:t>el</w:t>
      </w:r>
      <w:r>
        <w:rPr>
          <w:spacing w:val="-14"/>
        </w:rPr>
        <w:t xml:space="preserve"> </w:t>
      </w:r>
      <w:r>
        <w:t>Marco</w:t>
      </w:r>
      <w:r>
        <w:rPr>
          <w:spacing w:val="-13"/>
        </w:rPr>
        <w:t xml:space="preserve"> </w:t>
      </w:r>
      <w:r>
        <w:t>de</w:t>
      </w:r>
      <w:r>
        <w:rPr>
          <w:spacing w:val="-13"/>
        </w:rPr>
        <w:t xml:space="preserve"> </w:t>
      </w:r>
      <w:r>
        <w:t>la</w:t>
      </w:r>
      <w:r>
        <w:rPr>
          <w:spacing w:val="-13"/>
        </w:rPr>
        <w:t xml:space="preserve"> </w:t>
      </w:r>
      <w:r>
        <w:t>Pandemia</w:t>
      </w:r>
      <w:r>
        <w:rPr>
          <w:spacing w:val="-16"/>
        </w:rPr>
        <w:t xml:space="preserve"> </w:t>
      </w:r>
      <w:r>
        <w:t>del</w:t>
      </w:r>
      <w:r>
        <w:rPr>
          <w:spacing w:val="-17"/>
        </w:rPr>
        <w:t xml:space="preserve"> </w:t>
      </w:r>
      <w:r>
        <w:t>COVID-19,</w:t>
      </w:r>
      <w:r>
        <w:rPr>
          <w:spacing w:val="-13"/>
        </w:rPr>
        <w:t xml:space="preserve"> </w:t>
      </w:r>
      <w:r>
        <w:t xml:space="preserve">San Luis La Herradura; con un monto total para su ejecución de Cuarenta y Un Mil, Setecientos Veinte 75/100 Dólares de los Estados Unidos de Norte América ($41,720.75); </w:t>
      </w:r>
      <w:r>
        <w:rPr>
          <w:b/>
        </w:rPr>
        <w:t xml:space="preserve">b) </w:t>
      </w:r>
      <w:r>
        <w:t>Autorizar al Tesorero Municipal Cesar Alonso Villalta Reyes para que gestione en Banco de Fomento Agropecuario Sucursal Zacatecoluca la apertura de la cuenta corriente respectiva; Nombrando como Titulares Autorizados para</w:t>
      </w:r>
      <w:r>
        <w:rPr>
          <w:spacing w:val="-11"/>
        </w:rPr>
        <w:t xml:space="preserve"> </w:t>
      </w:r>
      <w:r>
        <w:t>todo</w:t>
      </w:r>
      <w:r>
        <w:rPr>
          <w:spacing w:val="-10"/>
        </w:rPr>
        <w:t xml:space="preserve"> </w:t>
      </w:r>
      <w:r>
        <w:t>trámite</w:t>
      </w:r>
      <w:r>
        <w:rPr>
          <w:spacing w:val="-10"/>
        </w:rPr>
        <w:t xml:space="preserve"> </w:t>
      </w:r>
      <w:r>
        <w:t>a</w:t>
      </w:r>
      <w:r>
        <w:rPr>
          <w:spacing w:val="-10"/>
        </w:rPr>
        <w:t xml:space="preserve"> </w:t>
      </w:r>
      <w:r>
        <w:t>Cesar</w:t>
      </w:r>
      <w:r>
        <w:rPr>
          <w:spacing w:val="-9"/>
        </w:rPr>
        <w:t xml:space="preserve"> </w:t>
      </w:r>
      <w:r>
        <w:t>Alonso</w:t>
      </w:r>
      <w:r>
        <w:rPr>
          <w:spacing w:val="-10"/>
        </w:rPr>
        <w:t xml:space="preserve"> </w:t>
      </w:r>
      <w:r>
        <w:t>Villalta</w:t>
      </w:r>
      <w:r>
        <w:rPr>
          <w:spacing w:val="-10"/>
        </w:rPr>
        <w:t xml:space="preserve"> </w:t>
      </w:r>
      <w:r>
        <w:t>Reyes</w:t>
      </w:r>
      <w:r>
        <w:rPr>
          <w:spacing w:val="-8"/>
        </w:rPr>
        <w:t xml:space="preserve"> </w:t>
      </w:r>
      <w:r>
        <w:t>Tesorero</w:t>
      </w:r>
      <w:r>
        <w:rPr>
          <w:spacing w:val="-10"/>
        </w:rPr>
        <w:t xml:space="preserve"> </w:t>
      </w:r>
      <w:r>
        <w:t>Municipal,</w:t>
      </w:r>
      <w:r>
        <w:rPr>
          <w:spacing w:val="-11"/>
        </w:rPr>
        <w:t xml:space="preserve"> </w:t>
      </w:r>
      <w:r>
        <w:t>al</w:t>
      </w:r>
      <w:r>
        <w:rPr>
          <w:spacing w:val="-11"/>
        </w:rPr>
        <w:t xml:space="preserve"> </w:t>
      </w:r>
      <w:r>
        <w:t>Sr.</w:t>
      </w:r>
      <w:r>
        <w:rPr>
          <w:spacing w:val="-8"/>
        </w:rPr>
        <w:t xml:space="preserve"> </w:t>
      </w:r>
      <w:r>
        <w:t>Napoleón Armando</w:t>
      </w:r>
      <w:r>
        <w:rPr>
          <w:spacing w:val="-11"/>
        </w:rPr>
        <w:t xml:space="preserve"> </w:t>
      </w:r>
      <w:r>
        <w:t>Iraheta</w:t>
      </w:r>
      <w:r>
        <w:rPr>
          <w:spacing w:val="-9"/>
        </w:rPr>
        <w:t xml:space="preserve"> </w:t>
      </w:r>
      <w:r>
        <w:t>Jirón</w:t>
      </w:r>
      <w:r>
        <w:rPr>
          <w:spacing w:val="-13"/>
        </w:rPr>
        <w:t xml:space="preserve"> </w:t>
      </w:r>
      <w:r>
        <w:t>Alcalde</w:t>
      </w:r>
      <w:r>
        <w:rPr>
          <w:spacing w:val="-10"/>
        </w:rPr>
        <w:t xml:space="preserve"> </w:t>
      </w:r>
      <w:r>
        <w:t>Municipal,</w:t>
      </w:r>
      <w:r>
        <w:rPr>
          <w:spacing w:val="-12"/>
        </w:rPr>
        <w:t xml:space="preserve"> </w:t>
      </w:r>
      <w:r>
        <w:t>y</w:t>
      </w:r>
      <w:r>
        <w:rPr>
          <w:spacing w:val="-11"/>
        </w:rPr>
        <w:t xml:space="preserve"> </w:t>
      </w:r>
      <w:r>
        <w:t>a</w:t>
      </w:r>
      <w:r>
        <w:rPr>
          <w:spacing w:val="-11"/>
        </w:rPr>
        <w:t xml:space="preserve"> </w:t>
      </w:r>
      <w:r>
        <w:t>Mari</w:t>
      </w:r>
      <w:r>
        <w:rPr>
          <w:spacing w:val="-9"/>
        </w:rPr>
        <w:t xml:space="preserve"> </w:t>
      </w:r>
      <w:r>
        <w:t>Isabel</w:t>
      </w:r>
      <w:r>
        <w:rPr>
          <w:spacing w:val="-12"/>
        </w:rPr>
        <w:t xml:space="preserve"> </w:t>
      </w:r>
      <w:r>
        <w:t>Castillo</w:t>
      </w:r>
      <w:r>
        <w:rPr>
          <w:spacing w:val="-8"/>
        </w:rPr>
        <w:t xml:space="preserve"> </w:t>
      </w:r>
      <w:r>
        <w:t>Hernández,</w:t>
      </w:r>
      <w:r>
        <w:rPr>
          <w:spacing w:val="-9"/>
        </w:rPr>
        <w:t xml:space="preserve"> </w:t>
      </w:r>
      <w:r>
        <w:t xml:space="preserve">Tercer Regidor Propietario, en todo cheque serán necesarias dos firmas siendo indispensable la del Tesorero Municipal; </w:t>
      </w:r>
      <w:r>
        <w:rPr>
          <w:b/>
        </w:rPr>
        <w:t xml:space="preserve">c) </w:t>
      </w:r>
      <w:r>
        <w:t>Autorizar al Tesorero Municipal, Cesar Alonso Villalta Reyes, para las erogaciones de fondos correspondientes, de conformidad a la documentación legal que se le presente, para la realización o ejecución</w:t>
      </w:r>
      <w:r>
        <w:rPr>
          <w:spacing w:val="-8"/>
        </w:rPr>
        <w:t xml:space="preserve"> </w:t>
      </w:r>
      <w:r>
        <w:t>del</w:t>
      </w:r>
      <w:r>
        <w:rPr>
          <w:spacing w:val="-9"/>
        </w:rPr>
        <w:t xml:space="preserve"> </w:t>
      </w:r>
      <w:r>
        <w:t>mismo;</w:t>
      </w:r>
      <w:r>
        <w:rPr>
          <w:spacing w:val="-8"/>
        </w:rPr>
        <w:t xml:space="preserve"> </w:t>
      </w:r>
      <w:r>
        <w:t>gastos</w:t>
      </w:r>
      <w:r>
        <w:rPr>
          <w:spacing w:val="-9"/>
        </w:rPr>
        <w:t xml:space="preserve"> </w:t>
      </w:r>
      <w:r>
        <w:t>que</w:t>
      </w:r>
      <w:r>
        <w:rPr>
          <w:spacing w:val="-7"/>
        </w:rPr>
        <w:t xml:space="preserve"> </w:t>
      </w:r>
      <w:r>
        <w:t>serán</w:t>
      </w:r>
      <w:r>
        <w:rPr>
          <w:spacing w:val="-7"/>
        </w:rPr>
        <w:t xml:space="preserve"> </w:t>
      </w:r>
      <w:r>
        <w:t>aplicados</w:t>
      </w:r>
      <w:r>
        <w:rPr>
          <w:spacing w:val="-6"/>
        </w:rPr>
        <w:t xml:space="preserve"> </w:t>
      </w:r>
      <w:r>
        <w:t>al</w:t>
      </w:r>
      <w:r>
        <w:rPr>
          <w:spacing w:val="-10"/>
        </w:rPr>
        <w:t xml:space="preserve"> </w:t>
      </w:r>
      <w:r>
        <w:t>Presupuesto</w:t>
      </w:r>
      <w:r>
        <w:rPr>
          <w:spacing w:val="-5"/>
        </w:rPr>
        <w:t xml:space="preserve"> </w:t>
      </w:r>
      <w:r>
        <w:t>Municipal</w:t>
      </w:r>
      <w:r>
        <w:rPr>
          <w:spacing w:val="-6"/>
        </w:rPr>
        <w:t xml:space="preserve"> </w:t>
      </w:r>
      <w:r>
        <w:t xml:space="preserve">vigente; Nombrándose como administrador de contrato u órdenes de compra </w:t>
      </w:r>
      <w:r>
        <w:rPr>
          <w:spacing w:val="2"/>
        </w:rPr>
        <w:t xml:space="preserve">al </w:t>
      </w:r>
      <w:r>
        <w:t>Arq. Wilber Asdrúbal Arévalo jefe de Proyectos y Juan Carlos Flores, Gerente General Municipal.- Certifíquese y Notifíquese.-</w:t>
      </w:r>
      <w:r>
        <w:rPr>
          <w:spacing w:val="-3"/>
        </w:rPr>
        <w:t xml:space="preserve"> </w:t>
      </w:r>
      <w:r>
        <w:t>///////////</w:t>
      </w:r>
    </w:p>
    <w:p w:rsidR="00A67DCC" w:rsidRDefault="00A67DCC" w:rsidP="00A67DCC">
      <w:pPr>
        <w:pStyle w:val="Textoindependiente"/>
        <w:spacing w:before="2" w:line="276" w:lineRule="auto"/>
        <w:ind w:left="265" w:right="433"/>
        <w:jc w:val="both"/>
      </w:pPr>
      <w:r>
        <w:rPr>
          <w:b/>
        </w:rPr>
        <w:t>ACUERDO</w:t>
      </w:r>
      <w:r>
        <w:rPr>
          <w:b/>
          <w:spacing w:val="-6"/>
        </w:rPr>
        <w:t xml:space="preserve"> </w:t>
      </w:r>
      <w:r>
        <w:rPr>
          <w:b/>
        </w:rPr>
        <w:t>NUMERO</w:t>
      </w:r>
      <w:r>
        <w:rPr>
          <w:b/>
          <w:spacing w:val="-4"/>
        </w:rPr>
        <w:t xml:space="preserve"> </w:t>
      </w:r>
      <w:r>
        <w:rPr>
          <w:b/>
        </w:rPr>
        <w:t>DIEZ:</w:t>
      </w:r>
      <w:r>
        <w:rPr>
          <w:b/>
          <w:spacing w:val="-7"/>
        </w:rPr>
        <w:t xml:space="preserve"> </w:t>
      </w:r>
      <w:r>
        <w:t>El</w:t>
      </w:r>
      <w:r>
        <w:rPr>
          <w:spacing w:val="-7"/>
        </w:rPr>
        <w:t xml:space="preserve"> </w:t>
      </w:r>
      <w:r>
        <w:t>Concejo</w:t>
      </w:r>
      <w:r>
        <w:rPr>
          <w:spacing w:val="-6"/>
        </w:rPr>
        <w:t xml:space="preserve"> </w:t>
      </w:r>
      <w:r>
        <w:t>Municipal</w:t>
      </w:r>
      <w:r>
        <w:rPr>
          <w:spacing w:val="-7"/>
        </w:rPr>
        <w:t xml:space="preserve"> </w:t>
      </w:r>
      <w:r>
        <w:t>de</w:t>
      </w:r>
      <w:r>
        <w:rPr>
          <w:spacing w:val="-8"/>
        </w:rPr>
        <w:t xml:space="preserve"> </w:t>
      </w:r>
      <w:r>
        <w:t>la</w:t>
      </w:r>
      <w:r>
        <w:rPr>
          <w:spacing w:val="-6"/>
        </w:rPr>
        <w:t xml:space="preserve"> </w:t>
      </w:r>
      <w:r>
        <w:t>villa</w:t>
      </w:r>
      <w:r>
        <w:rPr>
          <w:spacing w:val="-6"/>
        </w:rPr>
        <w:t xml:space="preserve"> </w:t>
      </w:r>
      <w:r>
        <w:t>San</w:t>
      </w:r>
      <w:r>
        <w:rPr>
          <w:spacing w:val="-8"/>
        </w:rPr>
        <w:t xml:space="preserve"> </w:t>
      </w:r>
      <w:r>
        <w:t>Luis</w:t>
      </w:r>
      <w:r>
        <w:rPr>
          <w:spacing w:val="-6"/>
        </w:rPr>
        <w:t xml:space="preserve"> </w:t>
      </w:r>
      <w:r>
        <w:t>La</w:t>
      </w:r>
      <w:r>
        <w:rPr>
          <w:spacing w:val="-6"/>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6"/>
        </w:rPr>
        <w:t xml:space="preserve"> </w:t>
      </w:r>
      <w:r>
        <w:t>y</w:t>
      </w:r>
      <w:r>
        <w:rPr>
          <w:spacing w:val="-7"/>
        </w:rPr>
        <w:t xml:space="preserve"> </w:t>
      </w:r>
      <w:r>
        <w:t>considerando</w:t>
      </w:r>
      <w:r>
        <w:rPr>
          <w:spacing w:val="-1"/>
        </w:rPr>
        <w:t xml:space="preserve"> </w:t>
      </w:r>
      <w:r>
        <w:rPr>
          <w:b/>
        </w:rPr>
        <w:t>I-</w:t>
      </w:r>
      <w:r>
        <w:rPr>
          <w:b/>
          <w:spacing w:val="-7"/>
        </w:rPr>
        <w:t xml:space="preserve"> </w:t>
      </w:r>
      <w:r>
        <w:t>que</w:t>
      </w:r>
      <w:r>
        <w:rPr>
          <w:spacing w:val="-6"/>
        </w:rPr>
        <w:t xml:space="preserve"> </w:t>
      </w:r>
      <w:r>
        <w:t>de</w:t>
      </w:r>
      <w:r>
        <w:rPr>
          <w:spacing w:val="-6"/>
        </w:rPr>
        <w:t xml:space="preserve"> </w:t>
      </w:r>
      <w:r>
        <w:t>conformidad</w:t>
      </w:r>
      <w:r>
        <w:rPr>
          <w:spacing w:val="-6"/>
        </w:rPr>
        <w:t xml:space="preserve"> </w:t>
      </w:r>
      <w:r>
        <w:t>al</w:t>
      </w:r>
      <w:r>
        <w:rPr>
          <w:spacing w:val="-6"/>
        </w:rPr>
        <w:t xml:space="preserve"> </w:t>
      </w:r>
      <w:r>
        <w:t>Acuerdo</w:t>
      </w:r>
      <w:r>
        <w:rPr>
          <w:spacing w:val="-6"/>
        </w:rPr>
        <w:t xml:space="preserve"> </w:t>
      </w:r>
      <w:r>
        <w:t>Municipal</w:t>
      </w:r>
      <w:r>
        <w:rPr>
          <w:spacing w:val="-5"/>
        </w:rPr>
        <w:t xml:space="preserve"> </w:t>
      </w:r>
      <w:r>
        <w:t>Número</w:t>
      </w:r>
      <w:r>
        <w:rPr>
          <w:spacing w:val="-4"/>
        </w:rPr>
        <w:t xml:space="preserve"> </w:t>
      </w:r>
      <w:r>
        <w:t xml:space="preserve">Tres del Acta Número Once, de fecha 16 de abril del corriente año; y generado por la solicitud presentada por la Unidad de Salud Municipal, este Concejo Municipal, Acordó, Coordinar con el jefe de Servicios Públicos Municipales y Encargado del Cementerio Municipal, para la preparación de fosas comunes, tomando en cuenta las recomendaciones de la Unidad de Salud del Municipio; esto debido a que el Ministerio de Salud así lo había solicitado; </w:t>
      </w:r>
      <w:r>
        <w:rPr>
          <w:b/>
        </w:rPr>
        <w:t xml:space="preserve">II- </w:t>
      </w:r>
      <w:r>
        <w:t xml:space="preserve">que en atención a dicha petición, se </w:t>
      </w:r>
      <w:r>
        <w:lastRenderedPageBreak/>
        <w:t xml:space="preserve">coordinó y se prepararon diez fosas comunes para enterramiento de personas afectadas por la pandemia mundial COVID-19; </w:t>
      </w:r>
      <w:r>
        <w:rPr>
          <w:b/>
        </w:rPr>
        <w:t xml:space="preserve">III- </w:t>
      </w:r>
      <w:r>
        <w:t xml:space="preserve">que nuevamente se ha recibido por parte de las autoridades de salud en el Municipio; petición para coordinar y preparar más fosas comunes para enterramiento de personas afectadas por COVID-19, </w:t>
      </w:r>
      <w:r>
        <w:rPr>
          <w:b/>
        </w:rPr>
        <w:t xml:space="preserve">IV- </w:t>
      </w:r>
      <w:r>
        <w:t>que el inmueble utilizado como Cementerio Municipal, está colapsando en cuanto al espacio y saturación de puestos de enterramientos, y se prevé</w:t>
      </w:r>
      <w:r>
        <w:rPr>
          <w:spacing w:val="30"/>
        </w:rPr>
        <w:t xml:space="preserve"> </w:t>
      </w:r>
      <w:r>
        <w:t>que</w:t>
      </w:r>
      <w:r>
        <w:rPr>
          <w:spacing w:val="31"/>
        </w:rPr>
        <w:t xml:space="preserve"> </w:t>
      </w:r>
      <w:r>
        <w:t>la</w:t>
      </w:r>
      <w:r>
        <w:rPr>
          <w:spacing w:val="30"/>
        </w:rPr>
        <w:t xml:space="preserve"> </w:t>
      </w:r>
      <w:r>
        <w:t>situación</w:t>
      </w:r>
      <w:r>
        <w:rPr>
          <w:spacing w:val="29"/>
        </w:rPr>
        <w:t xml:space="preserve"> </w:t>
      </w:r>
      <w:r>
        <w:t>empeorará</w:t>
      </w:r>
      <w:r>
        <w:rPr>
          <w:spacing w:val="29"/>
        </w:rPr>
        <w:t xml:space="preserve"> </w:t>
      </w:r>
      <w:r>
        <w:t>en</w:t>
      </w:r>
      <w:r>
        <w:rPr>
          <w:spacing w:val="31"/>
        </w:rPr>
        <w:t xml:space="preserve"> </w:t>
      </w:r>
      <w:r>
        <w:t>las</w:t>
      </w:r>
      <w:r>
        <w:rPr>
          <w:spacing w:val="27"/>
        </w:rPr>
        <w:t xml:space="preserve"> </w:t>
      </w:r>
      <w:r>
        <w:t>próximas</w:t>
      </w:r>
      <w:r>
        <w:rPr>
          <w:spacing w:val="30"/>
        </w:rPr>
        <w:t xml:space="preserve"> </w:t>
      </w:r>
      <w:r>
        <w:t>semanas,</w:t>
      </w:r>
      <w:r>
        <w:rPr>
          <w:spacing w:val="30"/>
        </w:rPr>
        <w:t xml:space="preserve"> </w:t>
      </w:r>
      <w:r>
        <w:rPr>
          <w:b/>
        </w:rPr>
        <w:t>V-</w:t>
      </w:r>
      <w:r>
        <w:rPr>
          <w:b/>
          <w:spacing w:val="28"/>
        </w:rPr>
        <w:t xml:space="preserve"> </w:t>
      </w:r>
      <w:r>
        <w:t>que</w:t>
      </w:r>
      <w:r>
        <w:rPr>
          <w:spacing w:val="27"/>
        </w:rPr>
        <w:t xml:space="preserve"> </w:t>
      </w:r>
      <w:r>
        <w:t>debido</w:t>
      </w:r>
      <w:r>
        <w:rPr>
          <w:spacing w:val="28"/>
        </w:rPr>
        <w:t xml:space="preserve"> </w:t>
      </w:r>
      <w:r>
        <w:t>a</w:t>
      </w:r>
      <w:r>
        <w:rPr>
          <w:spacing w:val="30"/>
        </w:rPr>
        <w:t xml:space="preserve"> </w:t>
      </w:r>
      <w:r>
        <w:t>la</w:t>
      </w:r>
    </w:p>
    <w:p w:rsidR="00A67DCC" w:rsidRDefault="00A67DCC" w:rsidP="00A67DCC">
      <w:pPr>
        <w:pStyle w:val="Textoindependiente"/>
        <w:spacing w:before="72" w:line="276" w:lineRule="auto"/>
        <w:ind w:left="265" w:right="431"/>
        <w:jc w:val="both"/>
      </w:pPr>
      <w:r>
        <w:t>pandemia Mundial, que afecta a nuestro país y nuestro municipio, es necesario ampliar el Cementerio Municipal, para poder dar cumplimiento a las peticiones generadas</w:t>
      </w:r>
      <w:r>
        <w:rPr>
          <w:spacing w:val="-14"/>
        </w:rPr>
        <w:t xml:space="preserve"> </w:t>
      </w:r>
      <w:r>
        <w:t>por</w:t>
      </w:r>
      <w:r>
        <w:rPr>
          <w:spacing w:val="-14"/>
        </w:rPr>
        <w:t xml:space="preserve"> </w:t>
      </w:r>
      <w:r>
        <w:t>parte</w:t>
      </w:r>
      <w:r>
        <w:rPr>
          <w:spacing w:val="-15"/>
        </w:rPr>
        <w:t xml:space="preserve"> </w:t>
      </w:r>
      <w:r>
        <w:t>de</w:t>
      </w:r>
      <w:r>
        <w:rPr>
          <w:spacing w:val="-13"/>
        </w:rPr>
        <w:t xml:space="preserve"> </w:t>
      </w:r>
      <w:r>
        <w:t>las</w:t>
      </w:r>
      <w:r>
        <w:rPr>
          <w:spacing w:val="-12"/>
        </w:rPr>
        <w:t xml:space="preserve"> </w:t>
      </w:r>
      <w:r>
        <w:t>autoridades</w:t>
      </w:r>
      <w:r>
        <w:rPr>
          <w:spacing w:val="-16"/>
        </w:rPr>
        <w:t xml:space="preserve"> </w:t>
      </w:r>
      <w:r>
        <w:t>de</w:t>
      </w:r>
      <w:r>
        <w:rPr>
          <w:spacing w:val="-12"/>
        </w:rPr>
        <w:t xml:space="preserve"> </w:t>
      </w:r>
      <w:r>
        <w:t>salud;</w:t>
      </w:r>
      <w:r>
        <w:rPr>
          <w:spacing w:val="-7"/>
        </w:rPr>
        <w:t xml:space="preserve"> </w:t>
      </w:r>
      <w:r>
        <w:t>y</w:t>
      </w:r>
      <w:r>
        <w:rPr>
          <w:spacing w:val="-14"/>
        </w:rPr>
        <w:t xml:space="preserve"> </w:t>
      </w:r>
      <w:r>
        <w:t>como</w:t>
      </w:r>
      <w:r>
        <w:rPr>
          <w:spacing w:val="-12"/>
        </w:rPr>
        <w:t xml:space="preserve"> </w:t>
      </w:r>
      <w:r>
        <w:t>respuesta</w:t>
      </w:r>
      <w:r>
        <w:rPr>
          <w:spacing w:val="-14"/>
        </w:rPr>
        <w:t xml:space="preserve"> </w:t>
      </w:r>
      <w:r>
        <w:t>a</w:t>
      </w:r>
      <w:r>
        <w:rPr>
          <w:spacing w:val="-13"/>
        </w:rPr>
        <w:t xml:space="preserve"> </w:t>
      </w:r>
      <w:r>
        <w:t>este</w:t>
      </w:r>
      <w:r>
        <w:rPr>
          <w:spacing w:val="-12"/>
        </w:rPr>
        <w:t xml:space="preserve"> </w:t>
      </w:r>
      <w:r>
        <w:t>problema se</w:t>
      </w:r>
      <w:r>
        <w:rPr>
          <w:spacing w:val="-12"/>
        </w:rPr>
        <w:t xml:space="preserve"> </w:t>
      </w:r>
      <w:r>
        <w:t>tiene</w:t>
      </w:r>
      <w:r>
        <w:rPr>
          <w:spacing w:val="-13"/>
        </w:rPr>
        <w:t xml:space="preserve"> </w:t>
      </w:r>
      <w:r>
        <w:t>la</w:t>
      </w:r>
      <w:r>
        <w:rPr>
          <w:spacing w:val="-11"/>
        </w:rPr>
        <w:t xml:space="preserve"> </w:t>
      </w:r>
      <w:r>
        <w:t>compra</w:t>
      </w:r>
      <w:r>
        <w:rPr>
          <w:spacing w:val="-15"/>
        </w:rPr>
        <w:t xml:space="preserve"> </w:t>
      </w:r>
      <w:r>
        <w:t>del</w:t>
      </w:r>
      <w:r>
        <w:rPr>
          <w:spacing w:val="-14"/>
        </w:rPr>
        <w:t xml:space="preserve"> </w:t>
      </w:r>
      <w:r>
        <w:t>terreno</w:t>
      </w:r>
      <w:r>
        <w:rPr>
          <w:spacing w:val="-13"/>
        </w:rPr>
        <w:t xml:space="preserve"> </w:t>
      </w:r>
      <w:r>
        <w:t>aledaño</w:t>
      </w:r>
      <w:r>
        <w:rPr>
          <w:spacing w:val="-11"/>
        </w:rPr>
        <w:t xml:space="preserve"> </w:t>
      </w:r>
      <w:r>
        <w:t>al</w:t>
      </w:r>
      <w:r>
        <w:rPr>
          <w:spacing w:val="-14"/>
        </w:rPr>
        <w:t xml:space="preserve"> </w:t>
      </w:r>
      <w:r>
        <w:t>cementerio</w:t>
      </w:r>
      <w:r>
        <w:rPr>
          <w:spacing w:val="-13"/>
        </w:rPr>
        <w:t xml:space="preserve"> </w:t>
      </w:r>
      <w:r>
        <w:t>municipal,</w:t>
      </w:r>
      <w:r>
        <w:rPr>
          <w:spacing w:val="-12"/>
        </w:rPr>
        <w:t xml:space="preserve"> </w:t>
      </w:r>
      <w:r>
        <w:t>específicamente</w:t>
      </w:r>
      <w:r>
        <w:rPr>
          <w:spacing w:val="-14"/>
        </w:rPr>
        <w:t xml:space="preserve"> </w:t>
      </w:r>
      <w:r>
        <w:t xml:space="preserve">del lado trasero de mismo; por tanto el Concejo Municipal </w:t>
      </w:r>
      <w:r>
        <w:rPr>
          <w:b/>
        </w:rPr>
        <w:t xml:space="preserve">ACUERDA: a) </w:t>
      </w:r>
      <w:r>
        <w:t>Declarar con calificación de urgencia la adquisición del inmueble contiguo al cementerio municipal,</w:t>
      </w:r>
      <w:r>
        <w:rPr>
          <w:spacing w:val="-12"/>
        </w:rPr>
        <w:t xml:space="preserve"> </w:t>
      </w:r>
      <w:r>
        <w:t>para</w:t>
      </w:r>
      <w:r>
        <w:rPr>
          <w:spacing w:val="-10"/>
        </w:rPr>
        <w:t xml:space="preserve"> </w:t>
      </w:r>
      <w:r>
        <w:t>la</w:t>
      </w:r>
      <w:r>
        <w:rPr>
          <w:spacing w:val="-10"/>
        </w:rPr>
        <w:t xml:space="preserve"> </w:t>
      </w:r>
      <w:r>
        <w:t>ampliación</w:t>
      </w:r>
      <w:r>
        <w:rPr>
          <w:spacing w:val="-10"/>
        </w:rPr>
        <w:t xml:space="preserve"> </w:t>
      </w:r>
      <w:r>
        <w:t>del</w:t>
      </w:r>
      <w:r>
        <w:rPr>
          <w:spacing w:val="-11"/>
        </w:rPr>
        <w:t xml:space="preserve"> </w:t>
      </w:r>
      <w:r>
        <w:t>mismo,</w:t>
      </w:r>
      <w:r>
        <w:rPr>
          <w:spacing w:val="-11"/>
        </w:rPr>
        <w:t xml:space="preserve"> </w:t>
      </w:r>
      <w:r>
        <w:t>registrado</w:t>
      </w:r>
      <w:r>
        <w:rPr>
          <w:spacing w:val="-10"/>
        </w:rPr>
        <w:t xml:space="preserve"> </w:t>
      </w:r>
      <w:r>
        <w:t>según</w:t>
      </w:r>
      <w:r>
        <w:rPr>
          <w:spacing w:val="-10"/>
        </w:rPr>
        <w:t xml:space="preserve"> </w:t>
      </w:r>
      <w:r>
        <w:t>CNR</w:t>
      </w:r>
      <w:r>
        <w:rPr>
          <w:spacing w:val="-9"/>
        </w:rPr>
        <w:t xml:space="preserve"> </w:t>
      </w:r>
      <w:r>
        <w:t>a</w:t>
      </w:r>
      <w:r>
        <w:rPr>
          <w:spacing w:val="-10"/>
        </w:rPr>
        <w:t xml:space="preserve"> </w:t>
      </w:r>
      <w:r>
        <w:t>nombre</w:t>
      </w:r>
      <w:r>
        <w:rPr>
          <w:spacing w:val="-11"/>
        </w:rPr>
        <w:t xml:space="preserve"> </w:t>
      </w:r>
      <w:r>
        <w:t>de</w:t>
      </w:r>
      <w:r>
        <w:rPr>
          <w:spacing w:val="-23"/>
        </w:rPr>
        <w:t xml:space="preserve"> </w:t>
      </w:r>
      <w:r>
        <w:t xml:space="preserve">Héctor Mauricio Hernández </w:t>
      </w:r>
      <w:r>
        <w:rPr>
          <w:b/>
        </w:rPr>
        <w:t xml:space="preserve">b) </w:t>
      </w:r>
      <w:r>
        <w:t>Autorizar y Requerir a la jefa de la Unidad de</w:t>
      </w:r>
      <w:r>
        <w:rPr>
          <w:spacing w:val="-29"/>
        </w:rPr>
        <w:t xml:space="preserve"> </w:t>
      </w:r>
      <w:r>
        <w:t>Adquisiciones y</w:t>
      </w:r>
      <w:r>
        <w:rPr>
          <w:spacing w:val="-8"/>
        </w:rPr>
        <w:t xml:space="preserve"> </w:t>
      </w:r>
      <w:r>
        <w:t>Contrataciones</w:t>
      </w:r>
      <w:r>
        <w:rPr>
          <w:spacing w:val="-8"/>
        </w:rPr>
        <w:t xml:space="preserve"> </w:t>
      </w:r>
      <w:r>
        <w:t>Institucionales,</w:t>
      </w:r>
      <w:r>
        <w:rPr>
          <w:spacing w:val="-4"/>
        </w:rPr>
        <w:t xml:space="preserve"> </w:t>
      </w:r>
      <w:r>
        <w:t>para</w:t>
      </w:r>
      <w:r>
        <w:rPr>
          <w:spacing w:val="-8"/>
        </w:rPr>
        <w:t xml:space="preserve"> </w:t>
      </w:r>
      <w:r>
        <w:t>que</w:t>
      </w:r>
      <w:r>
        <w:rPr>
          <w:spacing w:val="-7"/>
        </w:rPr>
        <w:t xml:space="preserve"> </w:t>
      </w:r>
      <w:r>
        <w:t>realice</w:t>
      </w:r>
      <w:r>
        <w:rPr>
          <w:spacing w:val="-6"/>
        </w:rPr>
        <w:t xml:space="preserve"> </w:t>
      </w:r>
      <w:r>
        <w:t>los</w:t>
      </w:r>
      <w:r>
        <w:rPr>
          <w:spacing w:val="-7"/>
        </w:rPr>
        <w:t xml:space="preserve"> </w:t>
      </w:r>
      <w:r>
        <w:t>procesos</w:t>
      </w:r>
      <w:r>
        <w:rPr>
          <w:spacing w:val="-8"/>
        </w:rPr>
        <w:t xml:space="preserve"> </w:t>
      </w:r>
      <w:r>
        <w:t>legales</w:t>
      </w:r>
      <w:r>
        <w:rPr>
          <w:spacing w:val="-3"/>
        </w:rPr>
        <w:t xml:space="preserve"> </w:t>
      </w:r>
      <w:r>
        <w:t>para</w:t>
      </w:r>
      <w:r>
        <w:rPr>
          <w:spacing w:val="-8"/>
        </w:rPr>
        <w:t xml:space="preserve"> </w:t>
      </w:r>
      <w:r>
        <w:t>realizar la publicación por dos veces consecutivas en dos de los dos periódicos de mayor circulación,</w:t>
      </w:r>
      <w:r>
        <w:rPr>
          <w:spacing w:val="-11"/>
        </w:rPr>
        <w:t xml:space="preserve"> </w:t>
      </w:r>
      <w:r>
        <w:t>avisos</w:t>
      </w:r>
      <w:r>
        <w:rPr>
          <w:spacing w:val="-13"/>
        </w:rPr>
        <w:t xml:space="preserve"> </w:t>
      </w:r>
      <w:r>
        <w:t>que</w:t>
      </w:r>
      <w:r>
        <w:rPr>
          <w:spacing w:val="-12"/>
        </w:rPr>
        <w:t xml:space="preserve"> </w:t>
      </w:r>
      <w:r>
        <w:t>señalen</w:t>
      </w:r>
      <w:r>
        <w:rPr>
          <w:spacing w:val="-11"/>
        </w:rPr>
        <w:t xml:space="preserve"> </w:t>
      </w:r>
      <w:r>
        <w:t>y</w:t>
      </w:r>
      <w:r>
        <w:rPr>
          <w:spacing w:val="-12"/>
        </w:rPr>
        <w:t xml:space="preserve"> </w:t>
      </w:r>
      <w:r>
        <w:t>describan</w:t>
      </w:r>
      <w:r>
        <w:rPr>
          <w:spacing w:val="-12"/>
        </w:rPr>
        <w:t xml:space="preserve"> </w:t>
      </w:r>
      <w:r>
        <w:t>con</w:t>
      </w:r>
      <w:r>
        <w:rPr>
          <w:spacing w:val="-11"/>
        </w:rPr>
        <w:t xml:space="preserve"> </w:t>
      </w:r>
      <w:r>
        <w:t>claridad</w:t>
      </w:r>
      <w:r>
        <w:rPr>
          <w:spacing w:val="-13"/>
        </w:rPr>
        <w:t xml:space="preserve"> </w:t>
      </w:r>
      <w:r>
        <w:t>y</w:t>
      </w:r>
      <w:r>
        <w:rPr>
          <w:spacing w:val="-11"/>
        </w:rPr>
        <w:t xml:space="preserve"> </w:t>
      </w:r>
      <w:r>
        <w:t>precisión</w:t>
      </w:r>
      <w:r>
        <w:rPr>
          <w:spacing w:val="-11"/>
        </w:rPr>
        <w:t xml:space="preserve"> </w:t>
      </w:r>
      <w:r>
        <w:t>el</w:t>
      </w:r>
      <w:r>
        <w:rPr>
          <w:spacing w:val="-12"/>
        </w:rPr>
        <w:t xml:space="preserve"> </w:t>
      </w:r>
      <w:r>
        <w:t>inmueble</w:t>
      </w:r>
      <w:r>
        <w:rPr>
          <w:spacing w:val="-12"/>
        </w:rPr>
        <w:t xml:space="preserve"> </w:t>
      </w:r>
      <w:r>
        <w:t>que se desea adquirir; así como al secretario municipal para que realice la publicación del</w:t>
      </w:r>
      <w:r>
        <w:rPr>
          <w:spacing w:val="-10"/>
        </w:rPr>
        <w:t xml:space="preserve"> </w:t>
      </w:r>
      <w:r>
        <w:t>mismo</w:t>
      </w:r>
      <w:r>
        <w:rPr>
          <w:spacing w:val="-7"/>
        </w:rPr>
        <w:t xml:space="preserve"> </w:t>
      </w:r>
      <w:r>
        <w:t>aviso</w:t>
      </w:r>
      <w:r>
        <w:rPr>
          <w:spacing w:val="-10"/>
        </w:rPr>
        <w:t xml:space="preserve"> </w:t>
      </w:r>
      <w:r>
        <w:t>en</w:t>
      </w:r>
      <w:r>
        <w:rPr>
          <w:spacing w:val="-7"/>
        </w:rPr>
        <w:t xml:space="preserve"> </w:t>
      </w:r>
      <w:r>
        <w:t>el</w:t>
      </w:r>
      <w:r>
        <w:rPr>
          <w:spacing w:val="-11"/>
        </w:rPr>
        <w:t xml:space="preserve"> </w:t>
      </w:r>
      <w:r>
        <w:t>Diario</w:t>
      </w:r>
      <w:r>
        <w:rPr>
          <w:spacing w:val="-7"/>
        </w:rPr>
        <w:t xml:space="preserve"> </w:t>
      </w:r>
      <w:r>
        <w:t>Oficial;</w:t>
      </w:r>
      <w:r>
        <w:rPr>
          <w:spacing w:val="-12"/>
        </w:rPr>
        <w:t xml:space="preserve"> </w:t>
      </w:r>
      <w:r>
        <w:t>para</w:t>
      </w:r>
      <w:r>
        <w:rPr>
          <w:spacing w:val="-9"/>
        </w:rPr>
        <w:t xml:space="preserve"> </w:t>
      </w:r>
      <w:r>
        <w:t>que</w:t>
      </w:r>
      <w:r>
        <w:rPr>
          <w:spacing w:val="-10"/>
        </w:rPr>
        <w:t xml:space="preserve"> </w:t>
      </w:r>
      <w:r>
        <w:t>él</w:t>
      </w:r>
      <w:r>
        <w:rPr>
          <w:spacing w:val="-9"/>
        </w:rPr>
        <w:t xml:space="preserve"> </w:t>
      </w:r>
      <w:r>
        <w:t>o</w:t>
      </w:r>
      <w:r>
        <w:rPr>
          <w:spacing w:val="-7"/>
        </w:rPr>
        <w:t xml:space="preserve"> </w:t>
      </w:r>
      <w:r>
        <w:t>Los</w:t>
      </w:r>
      <w:r>
        <w:rPr>
          <w:spacing w:val="-8"/>
        </w:rPr>
        <w:t xml:space="preserve"> </w:t>
      </w:r>
      <w:r>
        <w:t>propietarios</w:t>
      </w:r>
      <w:r>
        <w:rPr>
          <w:spacing w:val="-8"/>
        </w:rPr>
        <w:t xml:space="preserve"> </w:t>
      </w:r>
      <w:r>
        <w:t>del</w:t>
      </w:r>
      <w:r>
        <w:rPr>
          <w:spacing w:val="-9"/>
        </w:rPr>
        <w:t xml:space="preserve"> </w:t>
      </w:r>
      <w:r>
        <w:t>inmueble</w:t>
      </w:r>
      <w:r>
        <w:rPr>
          <w:spacing w:val="-9"/>
        </w:rPr>
        <w:t xml:space="preserve"> </w:t>
      </w:r>
      <w:r>
        <w:t xml:space="preserve">que en todo o en parte estén comprendidos dentro de los lugares señalados, tiene la obligación de presentarse a la Municipalidad, manifestando por escrito si están dispuesto a venderlos voluntariamente, conforme a las condiciones y por el precio que convengan con la Municipalidad; </w:t>
      </w:r>
      <w:r>
        <w:rPr>
          <w:b/>
        </w:rPr>
        <w:t xml:space="preserve">c) </w:t>
      </w:r>
      <w:r>
        <w:t>Autorizar y Requerir a la jefa de la Unidad de Adquisiciones y Contrataciones Institucionales, para que realice los procesos legales para la contratación de un perito valuador privado, debido a que los peritos de la Dirección General del Presupuesto, no están laborando debido</w:t>
      </w:r>
      <w:r>
        <w:rPr>
          <w:spacing w:val="-48"/>
        </w:rPr>
        <w:t xml:space="preserve"> </w:t>
      </w:r>
      <w:r>
        <w:t xml:space="preserve">a la estado de emergencia por la pandemia; esto para la determinar el precio del inmueble; </w:t>
      </w:r>
      <w:r>
        <w:rPr>
          <w:b/>
        </w:rPr>
        <w:t xml:space="preserve">d) </w:t>
      </w:r>
      <w:r>
        <w:t>Autorizar al Tesorero para la erogación de fondos de conformidad a la documentación legal que se presente, tanto para la publicación de los avisos como para la  contratación  del  perito  valuador.-  Certifíquese  y  Notifíquese.-  ///////////  Y no habiendo más que hacer constar se da por terminada la presente acta que firmamos.-</w:t>
      </w:r>
      <w:r>
        <w:rPr>
          <w:spacing w:val="-2"/>
        </w:rPr>
        <w:t xml:space="preserve"> </w:t>
      </w:r>
      <w:r>
        <w:t>///////</w:t>
      </w: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spacing w:before="9"/>
        <w:rPr>
          <w:sz w:val="23"/>
        </w:rPr>
      </w:pPr>
    </w:p>
    <w:p w:rsidR="00A67DCC" w:rsidRDefault="00A67DCC" w:rsidP="00A67DCC">
      <w:pPr>
        <w:pStyle w:val="Textoindependiente"/>
        <w:spacing w:before="1"/>
        <w:ind w:right="172"/>
        <w:jc w:val="center"/>
      </w:pPr>
      <w:r>
        <w:t>Napoleón Armando Iraheta Jirón.</w:t>
      </w:r>
    </w:p>
    <w:p w:rsidR="00A67DCC" w:rsidRDefault="00A67DCC" w:rsidP="00A67DCC">
      <w:pPr>
        <w:pStyle w:val="Textoindependiente"/>
        <w:spacing w:before="40"/>
        <w:ind w:right="169"/>
        <w:jc w:val="center"/>
      </w:pPr>
      <w:r>
        <w:t>ALCALDE MUNICIPAL.</w:t>
      </w:r>
    </w:p>
    <w:p w:rsidR="00A67DCC" w:rsidRDefault="00A67DCC" w:rsidP="00A67DCC">
      <w:pPr>
        <w:pStyle w:val="Textoindependiente"/>
        <w:rPr>
          <w:sz w:val="26"/>
        </w:rPr>
      </w:pPr>
    </w:p>
    <w:p w:rsidR="00A67DCC" w:rsidRDefault="00A67DCC" w:rsidP="00A67DCC">
      <w:pPr>
        <w:spacing w:line="276" w:lineRule="auto"/>
        <w:jc w:val="both"/>
        <w:sectPr w:rsidR="00A67DCC">
          <w:pgSz w:w="12240" w:h="15840"/>
          <w:pgMar w:top="780" w:right="980" w:bottom="1200" w:left="1720" w:header="0" w:footer="1000" w:gutter="0"/>
          <w:cols w:space="720"/>
        </w:sectPr>
      </w:pPr>
    </w:p>
    <w:p w:rsidR="00A67DCC" w:rsidRDefault="00A67DCC" w:rsidP="00A67DCC">
      <w:pPr>
        <w:pStyle w:val="Textoindependiente"/>
        <w:spacing w:before="9"/>
        <w:rPr>
          <w:sz w:val="37"/>
        </w:rPr>
      </w:pPr>
    </w:p>
    <w:p w:rsidR="00A67DCC" w:rsidRDefault="00A67DCC" w:rsidP="00A67DCC">
      <w:pPr>
        <w:pStyle w:val="Textoindependiente"/>
        <w:tabs>
          <w:tab w:val="left" w:pos="4850"/>
        </w:tabs>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A67DCC" w:rsidRDefault="00A67DCC" w:rsidP="00A67DCC">
      <w:pPr>
        <w:pStyle w:val="Textoindependiente"/>
        <w:spacing w:before="41"/>
        <w:ind w:left="265"/>
        <w:jc w:val="both"/>
      </w:pPr>
      <w:r>
        <w:t>PRIMER REGIDOR PROPIETARIO. SEGUNDO REGIDOR PROPIETARIO.</w:t>
      </w:r>
    </w:p>
    <w:p w:rsidR="00A67DCC" w:rsidRDefault="00A67DCC" w:rsidP="00A67DCC">
      <w:pPr>
        <w:spacing w:line="276" w:lineRule="auto"/>
      </w:pPr>
    </w:p>
    <w:p w:rsidR="00A67DCC" w:rsidRDefault="00A67DCC" w:rsidP="00A67DCC">
      <w:pPr>
        <w:spacing w:line="276" w:lineRule="auto"/>
      </w:pPr>
    </w:p>
    <w:p w:rsidR="00A67DCC" w:rsidRDefault="00A67DCC" w:rsidP="00A67DCC">
      <w:pPr>
        <w:spacing w:line="276" w:lineRule="auto"/>
      </w:pPr>
    </w:p>
    <w:p w:rsidR="00A67DCC" w:rsidRDefault="00A67DCC" w:rsidP="00A67DCC">
      <w:pPr>
        <w:pStyle w:val="Textoindependiente"/>
        <w:tabs>
          <w:tab w:val="left" w:pos="4917"/>
        </w:tabs>
        <w:spacing w:before="92"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spacing w:before="10"/>
        <w:rPr>
          <w:sz w:val="33"/>
        </w:rPr>
      </w:pPr>
    </w:p>
    <w:p w:rsidR="00A67DCC" w:rsidRDefault="00A67DCC" w:rsidP="00A67DCC">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spacing w:before="1"/>
        <w:rPr>
          <w:sz w:val="34"/>
        </w:rPr>
      </w:pPr>
    </w:p>
    <w:p w:rsidR="00A67DCC" w:rsidRDefault="00A67DCC" w:rsidP="00A67DCC">
      <w:pPr>
        <w:pStyle w:val="Textoindependiente"/>
        <w:tabs>
          <w:tab w:val="left" w:pos="4383"/>
        </w:tabs>
        <w:spacing w:before="1"/>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A67DCC" w:rsidRDefault="00A67DCC" w:rsidP="00A67DCC">
      <w:pPr>
        <w:pStyle w:val="Textoindependiente"/>
        <w:tabs>
          <w:tab w:val="left" w:pos="4382"/>
        </w:tabs>
        <w:spacing w:before="40"/>
        <w:ind w:right="652"/>
        <w:jc w:val="center"/>
      </w:pPr>
      <w:r>
        <w:t>SÉPTIMO REGIDOR</w:t>
      </w:r>
      <w:r>
        <w:rPr>
          <w:spacing w:val="-3"/>
        </w:rPr>
        <w:t xml:space="preserve"> </w:t>
      </w:r>
      <w:r>
        <w:t>PROPIETARIO.</w:t>
      </w:r>
      <w:r>
        <w:tab/>
        <w:t>OCTAVO REGIDOR</w:t>
      </w:r>
      <w:r>
        <w:rPr>
          <w:spacing w:val="-5"/>
        </w:rPr>
        <w:t xml:space="preserve"> </w:t>
      </w:r>
      <w:r>
        <w:t>PROPIETARIO.</w:t>
      </w: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spacing w:before="9"/>
        <w:rPr>
          <w:sz w:val="37"/>
        </w:rPr>
      </w:pPr>
    </w:p>
    <w:p w:rsidR="00A67DCC" w:rsidRDefault="00A67DCC" w:rsidP="00A67DCC">
      <w:pPr>
        <w:pStyle w:val="Textoindependiente"/>
        <w:spacing w:line="276" w:lineRule="auto"/>
        <w:ind w:left="265" w:right="5454"/>
      </w:pPr>
      <w:r>
        <w:t>Francisco Neftalí Reyes Minero. SEGUNDO REGIDOR SUPLENTE.</w:t>
      </w: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spacing w:before="10"/>
        <w:rPr>
          <w:sz w:val="33"/>
        </w:rPr>
      </w:pPr>
    </w:p>
    <w:p w:rsidR="00A67DCC" w:rsidRPr="007950E8" w:rsidRDefault="00A67DCC" w:rsidP="00A67DCC">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A67DCC" w:rsidRDefault="00A67DCC" w:rsidP="00A67DCC">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rPr>
          <w:sz w:val="26"/>
        </w:rPr>
      </w:pPr>
    </w:p>
    <w:p w:rsidR="00A67DCC" w:rsidRDefault="00A67DCC" w:rsidP="00A67DCC">
      <w:pPr>
        <w:pStyle w:val="Textoindependiente"/>
        <w:spacing w:before="8"/>
        <w:rPr>
          <w:sz w:val="37"/>
        </w:rPr>
      </w:pPr>
    </w:p>
    <w:p w:rsidR="00FE5379" w:rsidRDefault="00A67DCC" w:rsidP="00A67DCC">
      <w:pPr>
        <w:pStyle w:val="Textoindependiente"/>
        <w:tabs>
          <w:tab w:val="left" w:pos="5116"/>
          <w:tab w:val="left" w:pos="5366"/>
        </w:tabs>
        <w:spacing w:before="1" w:line="276" w:lineRule="auto"/>
        <w:ind w:left="399" w:right="930" w:hanging="135"/>
        <w:sectPr w:rsidR="00FE5379">
          <w:pgSz w:w="12240" w:h="15840"/>
          <w:pgMar w:top="780" w:right="980" w:bottom="1200" w:left="1720" w:header="0" w:footer="1000" w:gutter="0"/>
          <w:cols w:space="720"/>
        </w:sectPr>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rsidR="002C2B56">
        <w:t>MUNICIP</w:t>
      </w:r>
    </w:p>
    <w:p w:rsidR="00FE5379" w:rsidRDefault="00FE5379" w:rsidP="002C2B56">
      <w:pPr>
        <w:spacing w:line="276" w:lineRule="auto"/>
      </w:pPr>
    </w:p>
    <w:sectPr w:rsidR="00FE5379" w:rsidSect="00C64AC9">
      <w:footerReference w:type="even"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264F" w:rsidRDefault="00C2264F" w:rsidP="00BC083B">
      <w:r>
        <w:separator/>
      </w:r>
    </w:p>
  </w:endnote>
  <w:endnote w:type="continuationSeparator" w:id="1">
    <w:p w:rsidR="00C2264F" w:rsidRDefault="00C2264F" w:rsidP="00BC083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0E8" w:rsidRDefault="00BC083B">
    <w:pPr>
      <w:pStyle w:val="Textoindependiente"/>
      <w:spacing w:line="14" w:lineRule="auto"/>
      <w:rPr>
        <w:sz w:val="20"/>
      </w:rPr>
    </w:pPr>
    <w:r w:rsidRPr="00BC083B">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style="mso-next-textbox:#_x0000_s1026" inset="0,0,0,0">
            <w:txbxContent>
              <w:p w:rsidR="007950E8" w:rsidRDefault="00BC083B">
                <w:pPr>
                  <w:spacing w:line="245" w:lineRule="exact"/>
                  <w:ind w:left="60"/>
                  <w:rPr>
                    <w:rFonts w:ascii="Carlito"/>
                    <w:b/>
                  </w:rPr>
                </w:pPr>
                <w:r>
                  <w:fldChar w:fldCharType="begin"/>
                </w:r>
                <w:r w:rsidR="009F7D68">
                  <w:rPr>
                    <w:rFonts w:ascii="Carlito"/>
                    <w:b/>
                  </w:rPr>
                  <w:instrText xml:space="preserve"> PAGE </w:instrText>
                </w:r>
                <w:r>
                  <w:fldChar w:fldCharType="separate"/>
                </w:r>
                <w:r w:rsidR="009F7D68">
                  <w:rPr>
                    <w:rFonts w:ascii="Carlito"/>
                    <w:b/>
                    <w:noProof/>
                  </w:rPr>
                  <w:t>10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0E8" w:rsidRDefault="00BC083B">
    <w:pPr>
      <w:pStyle w:val="Textoindependiente"/>
      <w:spacing w:line="14" w:lineRule="auto"/>
      <w:rPr>
        <w:sz w:val="20"/>
      </w:rPr>
    </w:pPr>
    <w:r w:rsidRPr="00BC083B">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style="mso-next-textbox:#_x0000_s1025" inset="0,0,0,0">
            <w:txbxContent>
              <w:p w:rsidR="007950E8" w:rsidRDefault="00BC083B">
                <w:pPr>
                  <w:spacing w:line="245" w:lineRule="exact"/>
                  <w:ind w:left="60"/>
                  <w:rPr>
                    <w:rFonts w:ascii="Carlito"/>
                    <w:b/>
                  </w:rPr>
                </w:pPr>
                <w:r>
                  <w:fldChar w:fldCharType="begin"/>
                </w:r>
                <w:r w:rsidR="009F7D68">
                  <w:rPr>
                    <w:rFonts w:ascii="Carlito"/>
                    <w:b/>
                  </w:rPr>
                  <w:instrText xml:space="preserve"> PAGE </w:instrText>
                </w:r>
                <w:r>
                  <w:fldChar w:fldCharType="separate"/>
                </w:r>
                <w:r w:rsidR="002C2B56">
                  <w:rPr>
                    <w:rFonts w:ascii="Carlito"/>
                    <w:b/>
                    <w:noProof/>
                  </w:rPr>
                  <w:t>9</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264F" w:rsidRDefault="00C2264F" w:rsidP="00BC083B">
      <w:r>
        <w:separator/>
      </w:r>
    </w:p>
  </w:footnote>
  <w:footnote w:type="continuationSeparator" w:id="1">
    <w:p w:rsidR="00C2264F" w:rsidRDefault="00C2264F" w:rsidP="00BC08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rsids>
    <w:rsidRoot w:val="00FE5379"/>
    <w:rsid w:val="000479A5"/>
    <w:rsid w:val="002C2B56"/>
    <w:rsid w:val="004C2DAF"/>
    <w:rsid w:val="006A31B0"/>
    <w:rsid w:val="009F7D68"/>
    <w:rsid w:val="00A67DCC"/>
    <w:rsid w:val="00BC083B"/>
    <w:rsid w:val="00C2264F"/>
    <w:rsid w:val="00C64AC9"/>
    <w:rsid w:val="00FE537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E5379"/>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FE53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FE5379"/>
    <w:rPr>
      <w:sz w:val="24"/>
      <w:szCs w:val="24"/>
    </w:rPr>
  </w:style>
  <w:style w:type="character" w:customStyle="1" w:styleId="TextoindependienteCar">
    <w:name w:val="Texto independiente Car"/>
    <w:basedOn w:val="Fuentedeprrafopredeter"/>
    <w:link w:val="Textoindependiente"/>
    <w:uiPriority w:val="1"/>
    <w:rsid w:val="00FE5379"/>
    <w:rPr>
      <w:rFonts w:ascii="Arial" w:eastAsia="Arial" w:hAnsi="Arial" w:cs="Arial"/>
      <w:sz w:val="24"/>
      <w:szCs w:val="24"/>
      <w:lang w:val="es-ES"/>
    </w:rPr>
  </w:style>
  <w:style w:type="paragraph" w:customStyle="1" w:styleId="Heading1">
    <w:name w:val="Heading 1"/>
    <w:basedOn w:val="Normal"/>
    <w:uiPriority w:val="1"/>
    <w:qFormat/>
    <w:rsid w:val="00FE5379"/>
    <w:pPr>
      <w:spacing w:before="72"/>
      <w:ind w:left="265"/>
      <w:jc w:val="both"/>
      <w:outlineLvl w:val="1"/>
    </w:pPr>
    <w:rPr>
      <w:b/>
      <w:bCs/>
      <w:sz w:val="24"/>
      <w:szCs w:val="24"/>
    </w:rPr>
  </w:style>
  <w:style w:type="paragraph" w:styleId="Prrafodelista">
    <w:name w:val="List Paragraph"/>
    <w:basedOn w:val="Normal"/>
    <w:uiPriority w:val="1"/>
    <w:qFormat/>
    <w:rsid w:val="00FE5379"/>
    <w:pPr>
      <w:ind w:left="265" w:right="432"/>
      <w:jc w:val="both"/>
    </w:pPr>
  </w:style>
  <w:style w:type="paragraph" w:customStyle="1" w:styleId="TableParagraph">
    <w:name w:val="Table Paragraph"/>
    <w:basedOn w:val="Normal"/>
    <w:uiPriority w:val="1"/>
    <w:qFormat/>
    <w:rsid w:val="00FE5379"/>
    <w:pPr>
      <w:ind w:left="69"/>
    </w:pPr>
  </w:style>
  <w:style w:type="paragraph" w:styleId="Textodeglobo">
    <w:name w:val="Balloon Text"/>
    <w:basedOn w:val="Normal"/>
    <w:link w:val="TextodegloboCar"/>
    <w:uiPriority w:val="99"/>
    <w:semiHidden/>
    <w:unhideWhenUsed/>
    <w:rsid w:val="00FE5379"/>
    <w:rPr>
      <w:rFonts w:ascii="Tahoma" w:hAnsi="Tahoma" w:cs="Tahoma"/>
      <w:sz w:val="16"/>
      <w:szCs w:val="16"/>
    </w:rPr>
  </w:style>
  <w:style w:type="character" w:customStyle="1" w:styleId="TextodegloboCar">
    <w:name w:val="Texto de globo Car"/>
    <w:basedOn w:val="Fuentedeprrafopredeter"/>
    <w:link w:val="Textodeglobo"/>
    <w:uiPriority w:val="99"/>
    <w:semiHidden/>
    <w:rsid w:val="00FE5379"/>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3646</Words>
  <Characters>20056</Characters>
  <Application>Microsoft Office Word</Application>
  <DocSecurity>0</DocSecurity>
  <Lines>167</Lines>
  <Paragraphs>47</Paragraphs>
  <ScaleCrop>false</ScaleCrop>
  <Company/>
  <LinksUpToDate>false</LinksUpToDate>
  <CharactersWithSpaces>23655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6</cp:revision>
  <dcterms:created xsi:type="dcterms:W3CDTF">2021-05-05T15:06:00Z</dcterms:created>
  <dcterms:modified xsi:type="dcterms:W3CDTF">2021-05-05T19:35:00Z</dcterms:modified>
</cp:coreProperties>
</file>